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CFB" w:rsidRPr="00625DF9" w:rsidRDefault="003A5CFB" w:rsidP="003A5CFB">
      <w:pPr>
        <w:adjustRightInd w:val="0"/>
        <w:snapToGrid w:val="0"/>
        <w:spacing w:after="0"/>
        <w:rPr>
          <w:sz w:val="20"/>
        </w:rPr>
      </w:pPr>
      <w:r>
        <w:rPr>
          <w:rFonts w:hint="eastAsia"/>
          <w:sz w:val="20"/>
        </w:rPr>
        <w:t>東京</w:t>
      </w:r>
      <w:r w:rsidRPr="00625DF9">
        <w:rPr>
          <w:rFonts w:hint="eastAsia"/>
          <w:sz w:val="20"/>
        </w:rPr>
        <w:t>大学</w:t>
      </w:r>
      <w:r>
        <w:rPr>
          <w:rFonts w:hint="eastAsia"/>
          <w:sz w:val="20"/>
        </w:rPr>
        <w:t>教養学部</w:t>
      </w:r>
      <w:r w:rsidRPr="00625DF9">
        <w:rPr>
          <w:rFonts w:hint="eastAsia"/>
          <w:sz w:val="20"/>
        </w:rPr>
        <w:t xml:space="preserve"> 20</w:t>
      </w:r>
      <w:r>
        <w:rPr>
          <w:sz w:val="20"/>
        </w:rPr>
        <w:t>21</w:t>
      </w:r>
      <w:r w:rsidRPr="00625DF9">
        <w:rPr>
          <w:rFonts w:hint="eastAsia"/>
          <w:sz w:val="20"/>
        </w:rPr>
        <w:t xml:space="preserve">年度　</w:t>
      </w:r>
      <w:r w:rsidR="004512CE">
        <w:rPr>
          <w:rFonts w:hint="eastAsia"/>
          <w:sz w:val="20"/>
        </w:rPr>
        <w:t>火</w:t>
      </w:r>
      <w:r w:rsidRPr="00625DF9">
        <w:rPr>
          <w:rFonts w:hint="eastAsia"/>
          <w:sz w:val="20"/>
        </w:rPr>
        <w:t>曜日</w:t>
      </w:r>
      <w:r w:rsidR="004512CE">
        <w:rPr>
          <w:sz w:val="20"/>
        </w:rPr>
        <w:t>2</w:t>
      </w:r>
      <w:r w:rsidRPr="00625DF9">
        <w:rPr>
          <w:rFonts w:hint="eastAsia"/>
          <w:sz w:val="20"/>
        </w:rPr>
        <w:t>限目</w:t>
      </w:r>
    </w:p>
    <w:p w:rsidR="003A5CFB" w:rsidRPr="00625DF9" w:rsidRDefault="003A5CFB" w:rsidP="003A5CFB">
      <w:pPr>
        <w:adjustRightInd w:val="0"/>
        <w:snapToGrid w:val="0"/>
        <w:spacing w:after="0"/>
        <w:rPr>
          <w:sz w:val="20"/>
        </w:rPr>
      </w:pPr>
      <w:r w:rsidRPr="00625DF9">
        <w:rPr>
          <w:rFonts w:hint="eastAsia"/>
          <w:sz w:val="20"/>
        </w:rPr>
        <w:t>教員名：</w:t>
      </w:r>
      <w:r w:rsidRPr="00625DF9">
        <w:rPr>
          <w:rFonts w:hint="eastAsia"/>
          <w:sz w:val="20"/>
        </w:rPr>
        <w:t>Hermann Gottschewski</w:t>
      </w:r>
    </w:p>
    <w:p w:rsidR="003A5CFB" w:rsidRPr="00625DF9" w:rsidRDefault="003A5CFB" w:rsidP="003A5CFB">
      <w:pPr>
        <w:adjustRightInd w:val="0"/>
        <w:snapToGrid w:val="0"/>
        <w:spacing w:after="0"/>
        <w:rPr>
          <w:sz w:val="20"/>
        </w:rPr>
      </w:pPr>
      <w:r w:rsidRPr="00625DF9">
        <w:rPr>
          <w:rFonts w:hint="eastAsia"/>
          <w:sz w:val="20"/>
        </w:rPr>
        <w:t>連絡先：</w:t>
      </w:r>
      <w:r w:rsidRPr="00625DF9">
        <w:rPr>
          <w:rFonts w:hint="eastAsia"/>
          <w:sz w:val="20"/>
        </w:rPr>
        <w:t>gottschewski</w:t>
      </w:r>
      <w:r w:rsidRPr="003A5CFB">
        <w:rPr>
          <w:sz w:val="20"/>
        </w:rPr>
        <w:t>@</w:t>
      </w:r>
      <w:r w:rsidRPr="00625DF9">
        <w:rPr>
          <w:rFonts w:hint="eastAsia"/>
          <w:sz w:val="20"/>
        </w:rPr>
        <w:t>fusehime.c.u-tokyo.ac.jp</w:t>
      </w:r>
    </w:p>
    <w:p w:rsidR="003A5CFB" w:rsidRPr="00625DF9" w:rsidRDefault="003A5CFB" w:rsidP="003A5CFB">
      <w:pPr>
        <w:adjustRightInd w:val="0"/>
        <w:snapToGrid w:val="0"/>
        <w:spacing w:after="0"/>
        <w:rPr>
          <w:sz w:val="20"/>
        </w:rPr>
      </w:pPr>
      <w:r w:rsidRPr="00625DF9">
        <w:rPr>
          <w:rFonts w:hint="eastAsia"/>
          <w:sz w:val="20"/>
        </w:rPr>
        <w:t>科目名：</w:t>
      </w:r>
      <w:r w:rsidR="002F4C0B" w:rsidRPr="002F4C0B">
        <w:rPr>
          <w:rFonts w:hint="eastAsia"/>
          <w:sz w:val="20"/>
        </w:rPr>
        <w:t>芸術作品分析法</w:t>
      </w:r>
      <w:r w:rsidR="002F4C0B" w:rsidRPr="002F4C0B">
        <w:rPr>
          <w:rFonts w:hint="eastAsia"/>
          <w:sz w:val="20"/>
        </w:rPr>
        <w:t>IV</w:t>
      </w:r>
      <w:r w:rsidR="002F4C0B" w:rsidRPr="00625DF9">
        <w:rPr>
          <w:sz w:val="20"/>
        </w:rPr>
        <w:t xml:space="preserve"> </w:t>
      </w:r>
    </w:p>
    <w:p w:rsidR="003A5CFB" w:rsidRPr="00FA2353" w:rsidRDefault="003A5CFB" w:rsidP="003A5CFB">
      <w:pPr>
        <w:adjustRightInd w:val="0"/>
        <w:snapToGrid w:val="0"/>
        <w:spacing w:after="0"/>
        <w:rPr>
          <w:sz w:val="20"/>
        </w:rPr>
      </w:pPr>
      <w:r w:rsidRPr="00625DF9">
        <w:rPr>
          <w:rFonts w:hint="eastAsia"/>
          <w:sz w:val="20"/>
        </w:rPr>
        <w:t>テーマ：</w:t>
      </w:r>
      <w:r w:rsidR="002D7434" w:rsidRPr="002D7434">
        <w:rPr>
          <w:rFonts w:hint="eastAsia"/>
          <w:sz w:val="20"/>
        </w:rPr>
        <w:t>バッハのコラール編曲（音楽分析）</w:t>
      </w:r>
    </w:p>
    <w:p w:rsidR="007051BD" w:rsidRDefault="007051BD" w:rsidP="003A5CFB">
      <w:pPr>
        <w:adjustRightInd w:val="0"/>
        <w:snapToGrid w:val="0"/>
        <w:spacing w:after="0"/>
      </w:pPr>
    </w:p>
    <w:p w:rsidR="007051BD" w:rsidRDefault="002D7434" w:rsidP="003A5CFB">
      <w:pPr>
        <w:adjustRightInd w:val="0"/>
        <w:snapToGrid w:val="0"/>
        <w:spacing w:after="0"/>
      </w:pPr>
      <w:r>
        <w:rPr>
          <w:rFonts w:hint="eastAsia"/>
        </w:rPr>
        <w:t>2</w:t>
      </w:r>
      <w:r>
        <w:t>021</w:t>
      </w:r>
      <w:r>
        <w:rPr>
          <w:rFonts w:hint="eastAsia"/>
        </w:rPr>
        <w:t>年</w:t>
      </w:r>
      <w:r>
        <w:t>4</w:t>
      </w:r>
      <w:r>
        <w:rPr>
          <w:rFonts w:hint="eastAsia"/>
        </w:rPr>
        <w:t>月</w:t>
      </w:r>
      <w:r>
        <w:t>4</w:t>
      </w:r>
      <w:r>
        <w:rPr>
          <w:rFonts w:hint="eastAsia"/>
        </w:rPr>
        <w:t xml:space="preserve">日　</w:t>
      </w:r>
      <w:r w:rsidR="007051BD">
        <w:rPr>
          <w:rFonts w:hint="eastAsia"/>
        </w:rPr>
        <w:t>バッハのコラール編曲</w:t>
      </w:r>
      <w:r>
        <w:rPr>
          <w:rFonts w:hint="eastAsia"/>
        </w:rPr>
        <w:t>の</w:t>
      </w:r>
      <w:r w:rsidR="007051BD">
        <w:rPr>
          <w:rFonts w:hint="eastAsia"/>
        </w:rPr>
        <w:t>概要</w:t>
      </w:r>
    </w:p>
    <w:p w:rsidR="00AF1C81" w:rsidRDefault="00AF1C81" w:rsidP="003A5CFB">
      <w:pPr>
        <w:adjustRightInd w:val="0"/>
        <w:snapToGrid w:val="0"/>
        <w:spacing w:after="0"/>
      </w:pPr>
    </w:p>
    <w:p w:rsidR="00AF1C81" w:rsidRDefault="001A1769" w:rsidP="003A5CFB">
      <w:pPr>
        <w:adjustRightInd w:val="0"/>
        <w:snapToGrid w:val="0"/>
        <w:spacing w:after="0"/>
      </w:pPr>
      <w:r>
        <w:t xml:space="preserve">1. </w:t>
      </w:r>
      <w:r>
        <w:rPr>
          <w:rFonts w:hint="eastAsia"/>
        </w:rPr>
        <w:t>声楽を含む作品（主にカンタータにおいて、コラールの中の特定の一節を扱う楽章）</w:t>
      </w:r>
    </w:p>
    <w:p w:rsidR="001A1769" w:rsidRDefault="001A1769" w:rsidP="003A5CFB">
      <w:pPr>
        <w:adjustRightInd w:val="0"/>
        <w:snapToGrid w:val="0"/>
        <w:spacing w:after="0"/>
      </w:pPr>
    </w:p>
    <w:p w:rsidR="001A1769" w:rsidRDefault="001A1769" w:rsidP="003A5CFB">
      <w:pPr>
        <w:adjustRightInd w:val="0"/>
        <w:snapToGrid w:val="0"/>
        <w:spacing w:after="0"/>
      </w:pPr>
      <w:r>
        <w:rPr>
          <w:rFonts w:hint="eastAsia"/>
        </w:rPr>
        <w:t>1</w:t>
      </w:r>
      <w:r>
        <w:t xml:space="preserve">.1. </w:t>
      </w:r>
      <w:r>
        <w:rPr>
          <w:rFonts w:hint="eastAsia"/>
        </w:rPr>
        <w:t>カンタータの終楽章などとしての単純な四声（混声）合唱曲</w:t>
      </w:r>
      <w:r w:rsidR="00B34772">
        <w:rPr>
          <w:rFonts w:hint="eastAsia"/>
        </w:rPr>
        <w:t>。</w:t>
      </w:r>
      <w:r>
        <w:rPr>
          <w:rFonts w:hint="eastAsia"/>
        </w:rPr>
        <w:t>前奏、間奏、後奏がなく、ソプラノがコラールの旋律を基本的に「そのまま」歌い、</w:t>
      </w:r>
      <w:r w:rsidR="00B34772">
        <w:rPr>
          <w:rFonts w:hint="eastAsia"/>
        </w:rPr>
        <w:t>テンポも集団で歌う讃美歌とほぼ同じ。</w:t>
      </w:r>
      <w:r>
        <w:rPr>
          <w:rFonts w:hint="eastAsia"/>
        </w:rPr>
        <w:t>他の声部がそれに和声をつけながら伴奏する。楽器が加わる場合も多いが、重要な役割を果たさない。</w:t>
      </w:r>
      <w:r w:rsidR="00F775C9">
        <w:rPr>
          <w:rFonts w:hint="eastAsia"/>
        </w:rPr>
        <w:t>（バッハの作品には数百種類あるが、このタイプの編曲をこの授業の対象としない。）</w:t>
      </w:r>
    </w:p>
    <w:p w:rsidR="00F77980" w:rsidRDefault="00F77980" w:rsidP="003A5CFB">
      <w:pPr>
        <w:adjustRightInd w:val="0"/>
        <w:snapToGrid w:val="0"/>
        <w:spacing w:after="0"/>
      </w:pPr>
    </w:p>
    <w:p w:rsidR="00F77980" w:rsidRDefault="00F77980" w:rsidP="003A5CFB">
      <w:pPr>
        <w:adjustRightInd w:val="0"/>
        <w:snapToGrid w:val="0"/>
        <w:spacing w:after="0"/>
        <w:rPr>
          <w:rFonts w:hint="eastAsia"/>
        </w:rPr>
      </w:pPr>
      <w:r>
        <w:t xml:space="preserve">1.2. </w:t>
      </w:r>
      <w:r>
        <w:rPr>
          <w:rFonts w:hint="eastAsia"/>
        </w:rPr>
        <w:t>カンタータの</w:t>
      </w:r>
      <w:r w:rsidR="00EB039F">
        <w:rPr>
          <w:rFonts w:hint="eastAsia"/>
        </w:rPr>
        <w:t>（主に）第一楽章</w:t>
      </w:r>
      <w:r w:rsidR="00C07030">
        <w:rPr>
          <w:rFonts w:hint="eastAsia"/>
        </w:rPr>
        <w:t>に</w:t>
      </w:r>
      <w:r w:rsidR="00B9503B">
        <w:rPr>
          <w:rFonts w:hint="eastAsia"/>
        </w:rPr>
        <w:t>多く</w:t>
      </w:r>
      <w:r w:rsidR="00C07030">
        <w:rPr>
          <w:rFonts w:hint="eastAsia"/>
        </w:rPr>
        <w:t>見られる、コラールの一節を中心とする</w:t>
      </w:r>
      <w:r w:rsidR="00932BD6">
        <w:rPr>
          <w:rFonts w:hint="eastAsia"/>
        </w:rPr>
        <w:t>より</w:t>
      </w:r>
      <w:r w:rsidR="00C07030">
        <w:rPr>
          <w:rFonts w:hint="eastAsia"/>
        </w:rPr>
        <w:t>大きな楽章。前奏、間奏、後奏があって、複雑なポリフォニーによって作られる</w:t>
      </w:r>
      <w:r w:rsidR="00932BD6">
        <w:rPr>
          <w:rFonts w:hint="eastAsia"/>
        </w:rPr>
        <w:t>場合も多い</w:t>
      </w:r>
      <w:r w:rsidR="00C07030">
        <w:rPr>
          <w:rFonts w:hint="eastAsia"/>
        </w:rPr>
        <w:t>。</w:t>
      </w:r>
      <w:r w:rsidR="00D07D76">
        <w:rPr>
          <w:rFonts w:hint="eastAsia"/>
        </w:rPr>
        <w:t>ソプラノ</w:t>
      </w:r>
      <w:r w:rsidR="00EA751D">
        <w:rPr>
          <w:rFonts w:hint="eastAsia"/>
        </w:rPr>
        <w:t>が</w:t>
      </w:r>
      <w:r w:rsidR="00305453">
        <w:rPr>
          <w:rFonts w:hint="eastAsia"/>
        </w:rPr>
        <w:t>讃美歌の旋律を担当する。</w:t>
      </w:r>
      <w:r w:rsidR="00D07D76">
        <w:rPr>
          <w:rFonts w:hint="eastAsia"/>
        </w:rPr>
        <w:t>（讃美歌を担当する声部を</w:t>
      </w:r>
      <w:r w:rsidR="00305453">
        <w:rPr>
          <w:rFonts w:hint="eastAsia"/>
        </w:rPr>
        <w:t>「</w:t>
      </w:r>
      <w:r w:rsidR="006B7036">
        <w:rPr>
          <w:rFonts w:hint="eastAsia"/>
        </w:rPr>
        <w:t>定旋律（</w:t>
      </w:r>
      <w:proofErr w:type="spellStart"/>
      <w:r w:rsidR="00305453">
        <w:t>cantus</w:t>
      </w:r>
      <w:proofErr w:type="spellEnd"/>
      <w:r w:rsidR="00305453">
        <w:t xml:space="preserve"> </w:t>
      </w:r>
      <w:proofErr w:type="spellStart"/>
      <w:r w:rsidR="00305453">
        <w:t>firmus</w:t>
      </w:r>
      <w:proofErr w:type="spellEnd"/>
      <w:r w:rsidR="006B7036">
        <w:rPr>
          <w:rFonts w:hint="eastAsia"/>
        </w:rPr>
        <w:t>）</w:t>
      </w:r>
      <w:r w:rsidR="00305453">
        <w:rPr>
          <w:rFonts w:hint="eastAsia"/>
        </w:rPr>
        <w:t>」という。</w:t>
      </w:r>
      <w:r w:rsidR="00D07D76">
        <w:rPr>
          <w:rFonts w:hint="eastAsia"/>
        </w:rPr>
        <w:t>）</w:t>
      </w:r>
      <w:r w:rsidR="006B7036">
        <w:rPr>
          <w:rFonts w:hint="eastAsia"/>
        </w:rPr>
        <w:t>定旋律</w:t>
      </w:r>
      <w:r w:rsidR="00EE4520">
        <w:rPr>
          <w:rFonts w:hint="eastAsia"/>
        </w:rPr>
        <w:t>が拡大して（＝</w:t>
      </w:r>
      <w:r w:rsidR="00EC4A4D">
        <w:rPr>
          <w:rFonts w:hint="eastAsia"/>
        </w:rPr>
        <w:t>大きな音価で</w:t>
      </w:r>
      <w:r w:rsidR="00EE4520">
        <w:rPr>
          <w:rFonts w:hint="eastAsia"/>
        </w:rPr>
        <w:t>）歌われる場合</w:t>
      </w:r>
      <w:r w:rsidR="00351B22">
        <w:rPr>
          <w:rFonts w:hint="eastAsia"/>
        </w:rPr>
        <w:t>が</w:t>
      </w:r>
      <w:r w:rsidR="00EE4520">
        <w:rPr>
          <w:rFonts w:hint="eastAsia"/>
        </w:rPr>
        <w:t>多い。</w:t>
      </w:r>
      <w:r w:rsidR="00932BD6">
        <w:rPr>
          <w:rFonts w:hint="eastAsia"/>
        </w:rPr>
        <w:t>様々な</w:t>
      </w:r>
      <w:r w:rsidR="00EE4520">
        <w:rPr>
          <w:rFonts w:hint="eastAsia"/>
        </w:rPr>
        <w:t>声部・楽器</w:t>
      </w:r>
      <w:r w:rsidR="00932BD6">
        <w:rPr>
          <w:rFonts w:hint="eastAsia"/>
        </w:rPr>
        <w:t>編成のものがある。</w:t>
      </w:r>
      <w:r w:rsidR="00EC5900">
        <w:rPr>
          <w:rFonts w:hint="eastAsia"/>
        </w:rPr>
        <w:t>一例はこの授業の最初に扱った</w:t>
      </w:r>
      <w:r w:rsidR="00EC5900">
        <w:t>BWV 1</w:t>
      </w:r>
      <w:r w:rsidR="00EC5900">
        <w:rPr>
          <w:rFonts w:hint="eastAsia"/>
        </w:rPr>
        <w:t>の第一楽章</w:t>
      </w:r>
      <w:r w:rsidR="00353DC6">
        <w:rPr>
          <w:rFonts w:hint="eastAsia"/>
        </w:rPr>
        <w:t>。</w:t>
      </w:r>
    </w:p>
    <w:p w:rsidR="00667BF2" w:rsidRDefault="00667BF2" w:rsidP="003A5CFB">
      <w:pPr>
        <w:adjustRightInd w:val="0"/>
        <w:snapToGrid w:val="0"/>
        <w:spacing w:after="0"/>
      </w:pPr>
    </w:p>
    <w:p w:rsidR="00667BF2" w:rsidRDefault="00667BF2" w:rsidP="003A5CFB">
      <w:pPr>
        <w:adjustRightInd w:val="0"/>
        <w:snapToGrid w:val="0"/>
        <w:spacing w:after="0"/>
      </w:pPr>
      <w:r>
        <w:rPr>
          <w:rFonts w:hint="eastAsia"/>
        </w:rPr>
        <w:t>1</w:t>
      </w:r>
      <w:r>
        <w:t xml:space="preserve">.3. </w:t>
      </w:r>
      <w:r>
        <w:rPr>
          <w:rFonts w:hint="eastAsia"/>
        </w:rPr>
        <w:t>その他</w:t>
      </w:r>
      <w:r w:rsidR="00B57377">
        <w:rPr>
          <w:rFonts w:hint="eastAsia"/>
        </w:rPr>
        <w:t>（例えば</w:t>
      </w:r>
      <w:r w:rsidR="00B57377">
        <w:t>BWV4</w:t>
      </w:r>
      <w:r w:rsidR="00B57377">
        <w:rPr>
          <w:rFonts w:hint="eastAsia"/>
        </w:rPr>
        <w:t>の第三楽章〜第七楽章）</w:t>
      </w:r>
      <w:r w:rsidR="00891AF9">
        <w:rPr>
          <w:rFonts w:hint="eastAsia"/>
        </w:rPr>
        <w:t>。検討が必要。</w:t>
      </w:r>
    </w:p>
    <w:p w:rsidR="007051BD" w:rsidRDefault="007051BD" w:rsidP="003A5CFB">
      <w:pPr>
        <w:adjustRightInd w:val="0"/>
        <w:snapToGrid w:val="0"/>
        <w:spacing w:after="0"/>
      </w:pPr>
    </w:p>
    <w:p w:rsidR="00A725C1" w:rsidRDefault="00A725C1" w:rsidP="003A5CFB">
      <w:pPr>
        <w:adjustRightInd w:val="0"/>
        <w:snapToGrid w:val="0"/>
        <w:spacing w:after="0"/>
      </w:pPr>
    </w:p>
    <w:p w:rsidR="00A725C1" w:rsidRPr="001A1769" w:rsidRDefault="00A725C1" w:rsidP="003A5CFB">
      <w:pPr>
        <w:adjustRightInd w:val="0"/>
        <w:snapToGrid w:val="0"/>
        <w:spacing w:after="0"/>
      </w:pPr>
    </w:p>
    <w:p w:rsidR="007051BD" w:rsidRDefault="00A21F12" w:rsidP="003A5CFB">
      <w:pPr>
        <w:adjustRightInd w:val="0"/>
        <w:snapToGrid w:val="0"/>
        <w:spacing w:after="0"/>
      </w:pPr>
      <w:r>
        <w:t xml:space="preserve">2. </w:t>
      </w:r>
      <w:r w:rsidR="007051BD">
        <w:rPr>
          <w:rFonts w:hint="eastAsia"/>
        </w:rPr>
        <w:t>コラールに基づく</w:t>
      </w:r>
      <w:r w:rsidR="006F35F5">
        <w:rPr>
          <w:rFonts w:hint="eastAsia"/>
        </w:rPr>
        <w:t>オルガン</w:t>
      </w:r>
      <w:r w:rsidR="007051BD">
        <w:rPr>
          <w:rFonts w:hint="eastAsia"/>
        </w:rPr>
        <w:t>作品（コラール変奏曲）</w:t>
      </w:r>
    </w:p>
    <w:p w:rsidR="007051BD" w:rsidRDefault="00701F61" w:rsidP="003A5CFB">
      <w:pPr>
        <w:adjustRightInd w:val="0"/>
        <w:snapToGrid w:val="0"/>
        <w:spacing w:after="0"/>
      </w:pPr>
      <w:r>
        <w:t>2.1.</w:t>
      </w:r>
      <w:r w:rsidR="007051BD">
        <w:rPr>
          <w:rFonts w:hint="eastAsia"/>
        </w:rPr>
        <w:tab/>
      </w:r>
      <w:r w:rsidR="007051BD">
        <w:rPr>
          <w:rFonts w:hint="eastAsia"/>
        </w:rPr>
        <w:t>バッハ自身が曲集などに纏めたコラール変曲</w:t>
      </w:r>
    </w:p>
    <w:p w:rsidR="007051BD" w:rsidRDefault="00701F61" w:rsidP="003A5CFB">
      <w:pPr>
        <w:adjustRightInd w:val="0"/>
        <w:snapToGrid w:val="0"/>
        <w:spacing w:after="0"/>
      </w:pPr>
      <w:r>
        <w:rPr>
          <w:rFonts w:hint="eastAsia"/>
        </w:rPr>
        <w:t>2</w:t>
      </w:r>
      <w:r>
        <w:t>.1.1.</w:t>
      </w:r>
      <w:r w:rsidR="007051BD">
        <w:rPr>
          <w:rFonts w:ascii="ＭＳ 明朝" w:hint="eastAsia"/>
        </w:rPr>
        <w:tab/>
      </w:r>
      <w:r w:rsidR="007051BD">
        <w:t>Orgelbüchlein</w:t>
      </w:r>
      <w:r w:rsidR="007051BD">
        <w:rPr>
          <w:rFonts w:hint="eastAsia"/>
        </w:rPr>
        <w:t>（オルガン小曲集）</w:t>
      </w:r>
    </w:p>
    <w:p w:rsidR="007051BD" w:rsidRDefault="007051BD" w:rsidP="003A5CFB">
      <w:pPr>
        <w:adjustRightInd w:val="0"/>
        <w:snapToGrid w:val="0"/>
        <w:spacing w:after="0"/>
      </w:pPr>
      <w:r>
        <w:rPr>
          <w:rFonts w:hint="eastAsia"/>
        </w:rPr>
        <w:t>元々</w:t>
      </w:r>
      <w:r>
        <w:t>164</w:t>
      </w:r>
      <w:r>
        <w:rPr>
          <w:rFonts w:hint="eastAsia"/>
        </w:rPr>
        <w:t>曲のオルガン前奏曲集として計画されましたが、</w:t>
      </w:r>
      <w:r>
        <w:rPr>
          <w:rFonts w:hint="eastAsia"/>
        </w:rPr>
        <w:t>45</w:t>
      </w:r>
      <w:r>
        <w:rPr>
          <w:rFonts w:hint="eastAsia"/>
        </w:rPr>
        <w:t>曲作曲された段階で未完で終わった。この曲集の多くの曲にはメロディーがソプラノで通して弾かれ、それにさまざまな伴奏が付けられる。バッハのオルガン編曲の中で一番小規模のものです。</w:t>
      </w:r>
    </w:p>
    <w:p w:rsidR="00701F61" w:rsidRDefault="00701F61" w:rsidP="003A5CFB">
      <w:pPr>
        <w:adjustRightInd w:val="0"/>
        <w:snapToGrid w:val="0"/>
        <w:spacing w:after="0"/>
      </w:pPr>
    </w:p>
    <w:p w:rsidR="007051BD" w:rsidRDefault="00701F61" w:rsidP="003A5CFB">
      <w:pPr>
        <w:adjustRightInd w:val="0"/>
        <w:snapToGrid w:val="0"/>
        <w:spacing w:after="0"/>
      </w:pPr>
      <w:r>
        <w:rPr>
          <w:rFonts w:hint="eastAsia"/>
        </w:rPr>
        <w:t>2</w:t>
      </w:r>
      <w:r>
        <w:t>.1.2.</w:t>
      </w:r>
      <w:r w:rsidR="007051BD">
        <w:rPr>
          <w:rFonts w:ascii="ＭＳ 明朝" w:hint="eastAsia"/>
        </w:rPr>
        <w:tab/>
      </w:r>
      <w:proofErr w:type="spellStart"/>
      <w:r w:rsidR="007051BD">
        <w:t>Clavier</w:t>
      </w:r>
      <w:proofErr w:type="spellEnd"/>
      <w:r w:rsidR="007051BD">
        <w:t>-Übung 3. Teil</w:t>
      </w:r>
      <w:r w:rsidR="007051BD">
        <w:rPr>
          <w:rFonts w:hint="eastAsia"/>
        </w:rPr>
        <w:t>（クラヴィーア・ユーブング第３篇）</w:t>
      </w:r>
    </w:p>
    <w:p w:rsidR="007051BD" w:rsidRDefault="007051BD" w:rsidP="003A5CFB">
      <w:pPr>
        <w:adjustRightInd w:val="0"/>
        <w:snapToGrid w:val="0"/>
        <w:spacing w:after="0"/>
      </w:pPr>
      <w:r>
        <w:rPr>
          <w:rFonts w:hint="eastAsia"/>
        </w:rPr>
        <w:t>バッハの一つの大作であるクラヴィーア・ユーブング第３篇には他の曲も入っていますが、</w:t>
      </w:r>
      <w:r>
        <w:t>21</w:t>
      </w:r>
      <w:r>
        <w:rPr>
          <w:rFonts w:hint="eastAsia"/>
        </w:rPr>
        <w:t>曲のコラール編曲が主体となっています。そのなかには一つの手鍵盤で引ける小規模の「小コラール」と、ペダールと（多くの場合二つの）手鍵盤を使う大規模の「大コラール」が並んでいます。クラヴィーア・ユーブングは全体として一つの大構造なので、そのコラール編曲一つ一つを解釈するためにも作品集全体を見る必要があります。</w:t>
      </w:r>
    </w:p>
    <w:p w:rsidR="00701F61" w:rsidRDefault="00701F61" w:rsidP="003A5CFB">
      <w:pPr>
        <w:adjustRightInd w:val="0"/>
        <w:snapToGrid w:val="0"/>
        <w:spacing w:after="0"/>
      </w:pPr>
    </w:p>
    <w:p w:rsidR="007051BD" w:rsidRDefault="00701F61" w:rsidP="003A5CFB">
      <w:pPr>
        <w:adjustRightInd w:val="0"/>
        <w:snapToGrid w:val="0"/>
        <w:spacing w:after="0"/>
      </w:pPr>
      <w:r>
        <w:rPr>
          <w:rFonts w:hint="eastAsia"/>
        </w:rPr>
        <w:t>2</w:t>
      </w:r>
      <w:r>
        <w:t>.1.3.</w:t>
      </w:r>
      <w:r w:rsidR="007051BD">
        <w:rPr>
          <w:rFonts w:hint="eastAsia"/>
        </w:rPr>
        <w:tab/>
      </w:r>
      <w:r w:rsidR="007051BD">
        <w:t>18 Choräle</w:t>
      </w:r>
      <w:r w:rsidR="007051BD">
        <w:rPr>
          <w:rFonts w:hint="eastAsia"/>
        </w:rPr>
        <w:t>（</w:t>
      </w:r>
      <w:r w:rsidR="007051BD">
        <w:t>18</w:t>
      </w:r>
      <w:r w:rsidR="007051BD">
        <w:rPr>
          <w:rFonts w:hint="eastAsia"/>
        </w:rPr>
        <w:t>のライプツィヒ・コラール）</w:t>
      </w:r>
    </w:p>
    <w:p w:rsidR="007051BD" w:rsidRDefault="007051BD" w:rsidP="003A5CFB">
      <w:pPr>
        <w:adjustRightInd w:val="0"/>
        <w:snapToGrid w:val="0"/>
        <w:spacing w:after="0"/>
      </w:pPr>
      <w:r>
        <w:rPr>
          <w:rFonts w:hint="eastAsia"/>
        </w:rPr>
        <w:t>若い時の作品を改めて手を加えて、ライプツィヒ時代に出版を準備し、未完で終わった曲集。その中にさまざまの種類の編曲が含まれていますが、大規模の編曲が多い。</w:t>
      </w:r>
    </w:p>
    <w:p w:rsidR="00701F61" w:rsidRDefault="00701F61" w:rsidP="003A5CFB">
      <w:pPr>
        <w:adjustRightInd w:val="0"/>
        <w:snapToGrid w:val="0"/>
        <w:spacing w:after="0"/>
      </w:pPr>
    </w:p>
    <w:p w:rsidR="00701F61" w:rsidRDefault="00701F61" w:rsidP="00701F61">
      <w:pPr>
        <w:keepNext/>
        <w:adjustRightInd w:val="0"/>
        <w:snapToGrid w:val="0"/>
        <w:spacing w:after="0"/>
      </w:pPr>
      <w:r>
        <w:rPr>
          <w:rFonts w:hint="eastAsia"/>
        </w:rPr>
        <w:lastRenderedPageBreak/>
        <w:t>2</w:t>
      </w:r>
      <w:r>
        <w:t>.1.4.</w:t>
      </w:r>
      <w:r w:rsidR="007051BD">
        <w:rPr>
          <w:rFonts w:hint="eastAsia"/>
        </w:rPr>
        <w:tab/>
        <w:t>6 Choräle</w:t>
      </w:r>
      <w:r w:rsidR="007051BD">
        <w:rPr>
          <w:rFonts w:hint="eastAsia"/>
        </w:rPr>
        <w:t>（シュープラー・コラール集）</w:t>
      </w:r>
    </w:p>
    <w:p w:rsidR="007051BD" w:rsidRDefault="007051BD" w:rsidP="003A5CFB">
      <w:pPr>
        <w:adjustRightInd w:val="0"/>
        <w:snapToGrid w:val="0"/>
        <w:spacing w:after="0"/>
      </w:pPr>
      <w:r>
        <w:rPr>
          <w:rFonts w:hint="eastAsia"/>
        </w:rPr>
        <w:t>発行者</w:t>
      </w:r>
      <w:proofErr w:type="spellStart"/>
      <w:r>
        <w:t>Schübler</w:t>
      </w:r>
      <w:proofErr w:type="spellEnd"/>
      <w:r>
        <w:rPr>
          <w:rFonts w:hint="eastAsia"/>
        </w:rPr>
        <w:t>から名付けられるこの曲集はオルガンのためのオリジナル曲ではなく、カンタータからの楽章をオルガンのためにアレンジしたものです。その中に原曲が特定できるものは５曲です。</w:t>
      </w:r>
    </w:p>
    <w:p w:rsidR="00701F61" w:rsidRDefault="00701F61" w:rsidP="003A5CFB">
      <w:pPr>
        <w:adjustRightInd w:val="0"/>
        <w:snapToGrid w:val="0"/>
        <w:spacing w:after="0"/>
        <w:rPr>
          <w:rFonts w:hint="eastAsia"/>
        </w:rPr>
      </w:pPr>
    </w:p>
    <w:p w:rsidR="007051BD" w:rsidRDefault="00701F61" w:rsidP="003A5CFB">
      <w:pPr>
        <w:adjustRightInd w:val="0"/>
        <w:snapToGrid w:val="0"/>
        <w:spacing w:after="0"/>
      </w:pPr>
      <w:r>
        <w:t>2.2.</w:t>
      </w:r>
      <w:r w:rsidR="007051BD">
        <w:rPr>
          <w:rFonts w:hint="eastAsia"/>
        </w:rPr>
        <w:tab/>
      </w:r>
      <w:r w:rsidR="007051BD">
        <w:rPr>
          <w:rFonts w:hint="eastAsia"/>
        </w:rPr>
        <w:t>コラール組曲</w:t>
      </w:r>
    </w:p>
    <w:p w:rsidR="007051BD" w:rsidRDefault="007051BD" w:rsidP="003A5CFB">
      <w:pPr>
        <w:adjustRightInd w:val="0"/>
        <w:snapToGrid w:val="0"/>
        <w:spacing w:after="0"/>
      </w:pPr>
      <w:r>
        <w:rPr>
          <w:rFonts w:hint="eastAsia"/>
        </w:rPr>
        <w:t>バッハの</w:t>
      </w:r>
      <w:r w:rsidR="00E0198E">
        <w:rPr>
          <w:rFonts w:hint="eastAsia"/>
        </w:rPr>
        <w:t>オルガン作品で</w:t>
      </w:r>
      <w:r>
        <w:rPr>
          <w:rFonts w:hint="eastAsia"/>
        </w:rPr>
        <w:t>コラール組曲</w:t>
      </w:r>
      <w:r w:rsidR="00E0198E">
        <w:rPr>
          <w:rFonts w:hint="eastAsia"/>
        </w:rPr>
        <w:t>と呼ばれるのは実は</w:t>
      </w:r>
      <w:r>
        <w:rPr>
          <w:rFonts w:hint="eastAsia"/>
        </w:rPr>
        <w:t>「変奏曲」（一つのテーマがさまざまな様に編曲され、一つの組曲をなす作品）です。全部で５組残っているコラール変奏曲には若い時の作品４組と晩年の作品１組があります。一組に含まれる編曲の数は</w:t>
      </w:r>
      <w:r w:rsidR="002C23E5">
        <w:t>5</w:t>
      </w:r>
      <w:r>
        <w:rPr>
          <w:rFonts w:hint="eastAsia"/>
        </w:rPr>
        <w:t>から</w:t>
      </w:r>
      <w:r>
        <w:t>11</w:t>
      </w:r>
      <w:r>
        <w:rPr>
          <w:rFonts w:hint="eastAsia"/>
        </w:rPr>
        <w:t>までです。</w:t>
      </w:r>
    </w:p>
    <w:p w:rsidR="00701F61" w:rsidRDefault="00701F61" w:rsidP="003A5CFB">
      <w:pPr>
        <w:adjustRightInd w:val="0"/>
        <w:snapToGrid w:val="0"/>
        <w:spacing w:after="0"/>
        <w:rPr>
          <w:rFonts w:hint="eastAsia"/>
        </w:rPr>
      </w:pPr>
    </w:p>
    <w:p w:rsidR="007051BD" w:rsidRDefault="00701F61" w:rsidP="003A5CFB">
      <w:pPr>
        <w:adjustRightInd w:val="0"/>
        <w:snapToGrid w:val="0"/>
        <w:spacing w:after="0"/>
      </w:pPr>
      <w:r>
        <w:rPr>
          <w:rFonts w:hint="eastAsia"/>
        </w:rPr>
        <w:t>2</w:t>
      </w:r>
      <w:r>
        <w:t>.3.</w:t>
      </w:r>
      <w:r w:rsidR="007051BD">
        <w:rPr>
          <w:rFonts w:hint="eastAsia"/>
        </w:rPr>
        <w:tab/>
      </w:r>
      <w:r w:rsidR="007051BD">
        <w:rPr>
          <w:rFonts w:hint="eastAsia"/>
        </w:rPr>
        <w:t>単独で伝わっているコラール</w:t>
      </w:r>
    </w:p>
    <w:p w:rsidR="007051BD" w:rsidRDefault="007051BD" w:rsidP="003A5CFB">
      <w:pPr>
        <w:adjustRightInd w:val="0"/>
        <w:snapToGrid w:val="0"/>
        <w:spacing w:after="0"/>
      </w:pPr>
      <w:r>
        <w:rPr>
          <w:rFonts w:hint="eastAsia"/>
        </w:rPr>
        <w:t>単独で伝わる</w:t>
      </w:r>
      <w:r w:rsidR="008C2263">
        <w:rPr>
          <w:rFonts w:hint="eastAsia"/>
        </w:rPr>
        <w:t>コラール編曲</w:t>
      </w:r>
      <w:r>
        <w:rPr>
          <w:rFonts w:hint="eastAsia"/>
        </w:rPr>
        <w:t>はかなり多くの数がある。それ</w:t>
      </w:r>
      <w:r w:rsidR="005A51A3">
        <w:rPr>
          <w:rFonts w:hint="eastAsia"/>
        </w:rPr>
        <w:t>中に</w:t>
      </w:r>
      <w:r w:rsidR="003D2BEE">
        <w:rPr>
          <w:rFonts w:hint="eastAsia"/>
        </w:rPr>
        <w:t>は</w:t>
      </w:r>
      <w:r>
        <w:rPr>
          <w:rFonts w:hint="eastAsia"/>
        </w:rPr>
        <w:t>バッハがもともと構成した他の曲集にあった可能性</w:t>
      </w:r>
      <w:r w:rsidR="00331515">
        <w:rPr>
          <w:rFonts w:hint="eastAsia"/>
        </w:rPr>
        <w:t>がある</w:t>
      </w:r>
      <w:r w:rsidR="001975BC">
        <w:rPr>
          <w:rFonts w:hint="eastAsia"/>
        </w:rPr>
        <w:t>曲</w:t>
      </w:r>
      <w:r>
        <w:rPr>
          <w:rFonts w:hint="eastAsia"/>
        </w:rPr>
        <w:t>もありますが、確証できないために「単独で伝わっている」とされています。その種類が多種多様ですが、いくつかの大作以外に初期の試作などの様な曲も少なくありません。</w:t>
      </w:r>
    </w:p>
    <w:p w:rsidR="001975BC" w:rsidRDefault="001975BC" w:rsidP="003A5CFB">
      <w:pPr>
        <w:adjustRightInd w:val="0"/>
        <w:snapToGrid w:val="0"/>
        <w:spacing w:after="0"/>
      </w:pPr>
    </w:p>
    <w:p w:rsidR="00BA5364" w:rsidRDefault="00BA5364" w:rsidP="003A5CFB">
      <w:pPr>
        <w:adjustRightInd w:val="0"/>
        <w:snapToGrid w:val="0"/>
        <w:spacing w:after="0"/>
      </w:pPr>
    </w:p>
    <w:p w:rsidR="00FA7651" w:rsidRDefault="00FA7651" w:rsidP="003A5CFB">
      <w:pPr>
        <w:adjustRightInd w:val="0"/>
        <w:snapToGrid w:val="0"/>
        <w:spacing w:after="0"/>
        <w:rPr>
          <w:rFonts w:hint="eastAsia"/>
        </w:rPr>
      </w:pPr>
      <w:bookmarkStart w:id="0" w:name="_GoBack"/>
      <w:bookmarkEnd w:id="0"/>
    </w:p>
    <w:p w:rsidR="007051BD" w:rsidRDefault="007051BD" w:rsidP="003A5CFB">
      <w:pPr>
        <w:adjustRightInd w:val="0"/>
        <w:snapToGrid w:val="0"/>
        <w:spacing w:after="0"/>
      </w:pPr>
      <w:r>
        <w:rPr>
          <w:rFonts w:hint="eastAsia"/>
        </w:rPr>
        <w:t>バッハのオルガン作品のなかにコラール編曲が（演奏時間が短いために）大多数を占めていますが、演奏時間から見ても例えばコープマンの全集録音では</w:t>
      </w:r>
      <w:r>
        <w:t>16</w:t>
      </w:r>
      <w:r>
        <w:rPr>
          <w:rFonts w:hint="eastAsia"/>
        </w:rPr>
        <w:t>枚の</w:t>
      </w:r>
      <w:r>
        <w:t>CD</w:t>
      </w:r>
      <w:r>
        <w:rPr>
          <w:rFonts w:hint="eastAsia"/>
        </w:rPr>
        <w:t>の中に</w:t>
      </w:r>
      <w:r>
        <w:t>10</w:t>
      </w:r>
      <w:r>
        <w:rPr>
          <w:rFonts w:hint="eastAsia"/>
        </w:rPr>
        <w:t>枚近く取っていることから、オルガン作品の中のコラール編曲の重要性が明らかです。</w:t>
      </w:r>
    </w:p>
    <w:p w:rsidR="00496C2C" w:rsidRPr="007051BD" w:rsidRDefault="00F97F6A" w:rsidP="003A5CFB">
      <w:pPr>
        <w:adjustRightInd w:val="0"/>
        <w:snapToGrid w:val="0"/>
        <w:spacing w:after="0"/>
      </w:pPr>
    </w:p>
    <w:sectPr w:rsidR="00496C2C" w:rsidRPr="007051BD" w:rsidSect="003A5CFB">
      <w:headerReference w:type="default" r:id="rId6"/>
      <w:pgSz w:w="11906" w:h="16838"/>
      <w:pgMar w:top="1418" w:right="1418" w:bottom="1134"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F6A" w:rsidRDefault="00F97F6A">
      <w:pPr>
        <w:spacing w:after="0"/>
      </w:pPr>
      <w:r>
        <w:separator/>
      </w:r>
    </w:p>
  </w:endnote>
  <w:endnote w:type="continuationSeparator" w:id="0">
    <w:p w:rsidR="00F97F6A" w:rsidRDefault="00F97F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00002A87" w:usb1="80000000" w:usb2="00000008"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F6A" w:rsidRDefault="00F97F6A">
      <w:pPr>
        <w:spacing w:after="0"/>
      </w:pPr>
      <w:r>
        <w:separator/>
      </w:r>
    </w:p>
  </w:footnote>
  <w:footnote w:type="continuationSeparator" w:id="0">
    <w:p w:rsidR="00F97F6A" w:rsidRDefault="00F97F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4E2" w:rsidRDefault="006B7036">
    <w:pPr>
      <w:pStyle w:val="a3"/>
      <w:jc w:val="center"/>
    </w:pPr>
    <w:r>
      <w:rPr>
        <w:rStyle w:val="a5"/>
      </w:rPr>
      <w:fldChar w:fldCharType="begin"/>
    </w:r>
    <w:r>
      <w:rPr>
        <w:rStyle w:val="a5"/>
      </w:rPr>
      <w:instrText xml:space="preserve"> PAGE </w:instrText>
    </w:r>
    <w:r>
      <w:rPr>
        <w:rStyle w:val="a5"/>
      </w:rPr>
      <w:fldChar w:fldCharType="separate"/>
    </w:r>
    <w:r>
      <w:rPr>
        <w:rStyle w:val="a5"/>
      </w:rPr>
      <w:t>2</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Pr>
        <w:rStyle w:val="a5"/>
      </w:rPr>
      <w:t>4</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7"/>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BD"/>
    <w:rsid w:val="000B7DBB"/>
    <w:rsid w:val="001473D6"/>
    <w:rsid w:val="001764E2"/>
    <w:rsid w:val="001975BC"/>
    <w:rsid w:val="001A1769"/>
    <w:rsid w:val="00215671"/>
    <w:rsid w:val="00255FF6"/>
    <w:rsid w:val="002C23E5"/>
    <w:rsid w:val="002D7434"/>
    <w:rsid w:val="002F17C3"/>
    <w:rsid w:val="002F4C0B"/>
    <w:rsid w:val="00305453"/>
    <w:rsid w:val="00331515"/>
    <w:rsid w:val="00351B22"/>
    <w:rsid w:val="00353DC6"/>
    <w:rsid w:val="00396B11"/>
    <w:rsid w:val="003A5CFB"/>
    <w:rsid w:val="003D2BEE"/>
    <w:rsid w:val="004512CE"/>
    <w:rsid w:val="004D55C2"/>
    <w:rsid w:val="005531E2"/>
    <w:rsid w:val="005A51A3"/>
    <w:rsid w:val="005E6C0A"/>
    <w:rsid w:val="005F161C"/>
    <w:rsid w:val="00621903"/>
    <w:rsid w:val="00667BF2"/>
    <w:rsid w:val="006A1B5F"/>
    <w:rsid w:val="006B7036"/>
    <w:rsid w:val="006C12DB"/>
    <w:rsid w:val="006F35F5"/>
    <w:rsid w:val="00701F61"/>
    <w:rsid w:val="007051BD"/>
    <w:rsid w:val="007D1201"/>
    <w:rsid w:val="007E6335"/>
    <w:rsid w:val="00891AF9"/>
    <w:rsid w:val="008C2263"/>
    <w:rsid w:val="00932BD6"/>
    <w:rsid w:val="009A25E5"/>
    <w:rsid w:val="00A21F12"/>
    <w:rsid w:val="00A725C1"/>
    <w:rsid w:val="00AC53A6"/>
    <w:rsid w:val="00AF1C81"/>
    <w:rsid w:val="00B34772"/>
    <w:rsid w:val="00B57377"/>
    <w:rsid w:val="00B9503B"/>
    <w:rsid w:val="00BA5364"/>
    <w:rsid w:val="00C07030"/>
    <w:rsid w:val="00C16FC3"/>
    <w:rsid w:val="00CE1A77"/>
    <w:rsid w:val="00D07D76"/>
    <w:rsid w:val="00DF47C3"/>
    <w:rsid w:val="00E0198E"/>
    <w:rsid w:val="00E22D0A"/>
    <w:rsid w:val="00EA751D"/>
    <w:rsid w:val="00EB039F"/>
    <w:rsid w:val="00EC4A4D"/>
    <w:rsid w:val="00EC5900"/>
    <w:rsid w:val="00EE4520"/>
    <w:rsid w:val="00F775C9"/>
    <w:rsid w:val="00F77980"/>
    <w:rsid w:val="00F90D44"/>
    <w:rsid w:val="00F97F6A"/>
    <w:rsid w:val="00FA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4D3011"/>
  <w15:chartTrackingRefBased/>
  <w15:docId w15:val="{021AD06A-8607-A147-8261-CA50D6A4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51BD"/>
    <w:pPr>
      <w:spacing w:after="240"/>
      <w:jc w:val="both"/>
    </w:pPr>
    <w:rPr>
      <w:rFonts w:ascii="Times New Roman" w:eastAsia="ＭＳ 明朝" w:hAnsi="Times New Roman" w:cs="Times New Roman"/>
      <w:kern w:val="0"/>
      <w:sz w:val="24"/>
      <w:szCs w:val="20"/>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7051BD"/>
    <w:pPr>
      <w:tabs>
        <w:tab w:val="center" w:pos="4252"/>
        <w:tab w:val="right" w:pos="8504"/>
      </w:tabs>
      <w:snapToGrid w:val="0"/>
    </w:pPr>
  </w:style>
  <w:style w:type="character" w:customStyle="1" w:styleId="a4">
    <w:name w:val="ヘッダー (文字)"/>
    <w:basedOn w:val="a0"/>
    <w:link w:val="a3"/>
    <w:semiHidden/>
    <w:rsid w:val="007051BD"/>
    <w:rPr>
      <w:rFonts w:ascii="Times New Roman" w:eastAsia="ＭＳ 明朝" w:hAnsi="Times New Roman" w:cs="Times New Roman"/>
      <w:kern w:val="0"/>
      <w:sz w:val="24"/>
      <w:szCs w:val="20"/>
      <w:lang w:val="de-DE"/>
    </w:rPr>
  </w:style>
  <w:style w:type="character" w:styleId="a5">
    <w:name w:val="page number"/>
    <w:basedOn w:val="a0"/>
    <w:semiHidden/>
    <w:rsid w:val="00705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47</cp:revision>
  <dcterms:created xsi:type="dcterms:W3CDTF">2021-04-04T06:35:00Z</dcterms:created>
  <dcterms:modified xsi:type="dcterms:W3CDTF">2021-04-19T13:28:00Z</dcterms:modified>
</cp:coreProperties>
</file>