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DD972" w14:textId="4BDDFD18" w:rsidR="00687204" w:rsidRPr="000A252E" w:rsidRDefault="00687204" w:rsidP="00687204">
      <w:pPr>
        <w:widowControl/>
        <w:jc w:val="left"/>
        <w:rPr>
          <w:rFonts w:ascii="ＭＳ ゴシック" w:eastAsia="ＭＳ ゴシック" w:hAnsi="ＭＳ ゴシック"/>
          <w:sz w:val="20"/>
          <w:szCs w:val="20"/>
        </w:rPr>
      </w:pPr>
      <w:r w:rsidRPr="0058396B">
        <w:rPr>
          <w:rFonts w:ascii="ＭＳ ゴシック" w:eastAsia="ＭＳ ゴシック" w:hAnsi="ＭＳ ゴシック" w:hint="eastAsia"/>
          <w:sz w:val="27"/>
          <w:szCs w:val="27"/>
        </w:rPr>
        <w:t>東京大学 201</w:t>
      </w:r>
      <w:r w:rsidR="003A2439">
        <w:rPr>
          <w:rFonts w:ascii="ＭＳ ゴシック" w:eastAsia="ＭＳ ゴシック" w:hAnsi="ＭＳ ゴシック"/>
          <w:sz w:val="27"/>
          <w:szCs w:val="27"/>
          <w:lang w:val="de-DE"/>
        </w:rPr>
        <w:t>9</w:t>
      </w:r>
      <w:r w:rsidRPr="0058396B">
        <w:rPr>
          <w:rFonts w:ascii="ＭＳ ゴシック" w:eastAsia="ＭＳ ゴシック" w:hAnsi="ＭＳ ゴシック" w:hint="eastAsia"/>
          <w:sz w:val="27"/>
          <w:szCs w:val="27"/>
        </w:rPr>
        <w:t>年度</w:t>
      </w:r>
      <w:r w:rsidR="003A2439">
        <w:rPr>
          <w:rFonts w:ascii="ＭＳ ゴシック" w:eastAsia="ＭＳ ゴシック" w:hAnsi="ＭＳ ゴシック"/>
          <w:sz w:val="27"/>
          <w:szCs w:val="27"/>
          <w:lang w:val="de-DE"/>
        </w:rPr>
        <w:t>A-semester</w:t>
      </w:r>
      <w:r w:rsidRPr="0058396B">
        <w:rPr>
          <w:rFonts w:ascii="ＭＳ ゴシック" w:eastAsia="ＭＳ ゴシック" w:hAnsi="ＭＳ ゴシック" w:hint="eastAsia"/>
          <w:sz w:val="27"/>
          <w:szCs w:val="27"/>
        </w:rPr>
        <w:t xml:space="preserve">　</w:t>
      </w:r>
      <w:r w:rsidR="003A2439">
        <w:rPr>
          <w:rFonts w:ascii="ＭＳ ゴシック" w:eastAsia="ＭＳ ゴシック" w:hAnsi="ＭＳ ゴシック" w:hint="eastAsia"/>
          <w:sz w:val="27"/>
          <w:szCs w:val="27"/>
        </w:rPr>
        <w:t>水</w:t>
      </w:r>
      <w:r w:rsidRPr="0058396B">
        <w:rPr>
          <w:rFonts w:ascii="ＭＳ ゴシック" w:eastAsia="ＭＳ ゴシック" w:hAnsi="ＭＳ ゴシック" w:hint="eastAsia"/>
          <w:sz w:val="27"/>
          <w:szCs w:val="27"/>
        </w:rPr>
        <w:t>曜日</w:t>
      </w:r>
      <w:r w:rsidR="003A2439">
        <w:rPr>
          <w:rFonts w:ascii="ＭＳ ゴシック" w:eastAsia="ＭＳ ゴシック" w:hAnsi="ＭＳ ゴシック"/>
          <w:sz w:val="27"/>
          <w:szCs w:val="27"/>
        </w:rPr>
        <w:t>5</w:t>
      </w:r>
      <w:r w:rsidRPr="0058396B">
        <w:rPr>
          <w:rFonts w:ascii="ＭＳ ゴシック" w:eastAsia="ＭＳ ゴシック" w:hAnsi="ＭＳ ゴシック" w:hint="eastAsia"/>
          <w:sz w:val="27"/>
          <w:szCs w:val="27"/>
        </w:rPr>
        <w:t>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w:t>
      </w:r>
      <w:proofErr w:type="spellStart"/>
      <w:r w:rsidRPr="000A252E">
        <w:rPr>
          <w:rFonts w:ascii="ＭＳ ゴシック" w:eastAsia="ＭＳ ゴシック" w:hAnsi="ＭＳ ゴシック" w:hint="eastAsia"/>
          <w:sz w:val="27"/>
          <w:szCs w:val="27"/>
        </w:rPr>
        <w:t>gottschewski</w:t>
      </w:r>
      <w:proofErr w:type="spellEnd"/>
      <w:r w:rsidRPr="000A252E">
        <w:rPr>
          <w:rFonts w:ascii="ＭＳ ゴシック" w:eastAsia="ＭＳ ゴシック" w:hAnsi="ＭＳ ゴシック" w:hint="eastAsia"/>
          <w:sz w:val="27"/>
          <w:szCs w:val="27"/>
        </w:rPr>
        <w:t>アットfusehime.c.u-tokyo.ac.jp</w:t>
      </w:r>
      <w:r w:rsidRPr="000A252E">
        <w:rPr>
          <w:rFonts w:ascii="ＭＳ ゴシック" w:eastAsia="ＭＳ ゴシック" w:hAnsi="ＭＳ ゴシック" w:hint="eastAsia"/>
          <w:sz w:val="27"/>
          <w:szCs w:val="27"/>
        </w:rPr>
        <w:br/>
        <w:t xml:space="preserve">　　科目名：</w:t>
      </w:r>
      <w:r w:rsidR="003A2439" w:rsidRPr="003A2439">
        <w:rPr>
          <w:rFonts w:ascii="ＭＳ ゴシック" w:eastAsia="ＭＳ ゴシック" w:hAnsi="ＭＳ ゴシック" w:hint="eastAsia"/>
          <w:sz w:val="27"/>
          <w:szCs w:val="27"/>
        </w:rPr>
        <w:t>音楽論</w:t>
      </w:r>
      <w:r w:rsidRPr="000A252E">
        <w:rPr>
          <w:rFonts w:ascii="ＭＳ ゴシック" w:eastAsia="ＭＳ ゴシック" w:hAnsi="ＭＳ ゴシック" w:hint="eastAsia"/>
          <w:sz w:val="27"/>
          <w:szCs w:val="27"/>
        </w:rPr>
        <w:br/>
        <w:t xml:space="preserve">　　</w:t>
      </w:r>
      <w:r w:rsidR="003A2439" w:rsidRPr="003A2439">
        <w:rPr>
          <w:rFonts w:ascii="ＭＳ ゴシック" w:eastAsia="ＭＳ ゴシック" w:hAnsi="ＭＳ ゴシック" w:hint="eastAsia"/>
          <w:sz w:val="27"/>
          <w:szCs w:val="27"/>
        </w:rPr>
        <w:t>講義題目：西洋音楽の演奏解釈史２－録音時代</w:t>
      </w:r>
    </w:p>
    <w:p w14:paraId="7B0AD614" w14:textId="462D8EF6" w:rsidR="00AE46EC" w:rsidRPr="000A252E" w:rsidRDefault="00AE46EC" w:rsidP="00AE46EC">
      <w:pPr>
        <w:pStyle w:val="a4"/>
        <w:rPr>
          <w:color w:val="000000"/>
          <w:sz w:val="32"/>
        </w:rPr>
      </w:pPr>
      <w:r w:rsidRPr="000A252E">
        <w:rPr>
          <w:rFonts w:hint="eastAsia"/>
          <w:color w:val="000000"/>
          <w:sz w:val="32"/>
        </w:rPr>
        <w:t>第</w:t>
      </w:r>
      <w:r w:rsidR="008537A1">
        <w:rPr>
          <w:rFonts w:hint="eastAsia"/>
          <w:color w:val="000000"/>
          <w:sz w:val="32"/>
          <w:lang w:val="de-DE" w:eastAsia="ja-JP"/>
        </w:rPr>
        <w:t>２</w:t>
      </w:r>
      <w:r w:rsidRPr="000A252E">
        <w:rPr>
          <w:rFonts w:hint="eastAsia"/>
          <w:color w:val="000000"/>
          <w:sz w:val="32"/>
        </w:rPr>
        <w:t>回（</w:t>
      </w:r>
      <w:r w:rsidRPr="000A252E">
        <w:rPr>
          <w:color w:val="000000"/>
          <w:sz w:val="32"/>
        </w:rPr>
        <w:t>201</w:t>
      </w:r>
      <w:r w:rsidR="003A2439">
        <w:rPr>
          <w:color w:val="000000"/>
          <w:sz w:val="32"/>
        </w:rPr>
        <w:t>9</w:t>
      </w:r>
      <w:r w:rsidRPr="000A252E">
        <w:rPr>
          <w:color w:val="000000"/>
          <w:sz w:val="32"/>
        </w:rPr>
        <w:t>/</w:t>
      </w:r>
      <w:r w:rsidR="00F56290">
        <w:rPr>
          <w:color w:val="000000"/>
          <w:sz w:val="32"/>
        </w:rPr>
        <w:t>10</w:t>
      </w:r>
      <w:r w:rsidRPr="000A252E">
        <w:rPr>
          <w:color w:val="000000"/>
          <w:sz w:val="32"/>
        </w:rPr>
        <w:t>/</w:t>
      </w:r>
      <w:r w:rsidR="00F56290">
        <w:rPr>
          <w:color w:val="000000"/>
          <w:sz w:val="32"/>
        </w:rPr>
        <w:t>02</w:t>
      </w:r>
      <w:r w:rsidRPr="000A252E">
        <w:rPr>
          <w:rFonts w:hint="eastAsia"/>
          <w:color w:val="000000"/>
          <w:sz w:val="32"/>
        </w:rPr>
        <w:t>）</w:t>
      </w:r>
    </w:p>
    <w:p w14:paraId="57CB3EB6" w14:textId="77777777" w:rsidR="00F01871" w:rsidRPr="00186CF2" w:rsidRDefault="00F01871" w:rsidP="00967ECD">
      <w:pPr>
        <w:adjustRightInd w:val="0"/>
        <w:snapToGrid w:val="0"/>
      </w:pPr>
    </w:p>
    <w:p w14:paraId="09C8012B" w14:textId="4FAFEBD2" w:rsidR="00F57ADC" w:rsidRDefault="00F56290" w:rsidP="00AE46A3">
      <w:pPr>
        <w:widowControl/>
        <w:autoSpaceDE w:val="0"/>
        <w:autoSpaceDN w:val="0"/>
        <w:jc w:val="left"/>
        <w:rPr>
          <w:color w:val="000000" w:themeColor="text1"/>
          <w:sz w:val="28"/>
          <w:szCs w:val="28"/>
          <w:lang w:val="de-DE"/>
        </w:rPr>
      </w:pPr>
      <w:r>
        <w:rPr>
          <w:rFonts w:hint="eastAsia"/>
          <w:color w:val="000000" w:themeColor="text1"/>
          <w:sz w:val="28"/>
          <w:szCs w:val="28"/>
          <w:lang w:val="de-DE"/>
        </w:rPr>
        <w:t>ピアノロール</w:t>
      </w:r>
      <w:r w:rsidR="002C2874">
        <w:rPr>
          <w:rFonts w:hint="eastAsia"/>
          <w:color w:val="000000" w:themeColor="text1"/>
          <w:sz w:val="28"/>
          <w:szCs w:val="28"/>
          <w:lang w:val="de-DE"/>
        </w:rPr>
        <w:t>／ロールピアノ</w:t>
      </w:r>
      <w:r>
        <w:rPr>
          <w:rFonts w:hint="eastAsia"/>
          <w:color w:val="000000" w:themeColor="text1"/>
          <w:sz w:val="28"/>
          <w:szCs w:val="28"/>
          <w:lang w:val="de-DE"/>
        </w:rPr>
        <w:t>の時代</w:t>
      </w:r>
      <w:r w:rsidR="00FE1B83">
        <w:rPr>
          <w:rFonts w:hint="eastAsia"/>
          <w:color w:val="000000" w:themeColor="text1"/>
          <w:sz w:val="28"/>
          <w:szCs w:val="28"/>
          <w:lang w:val="de-DE"/>
        </w:rPr>
        <w:t>（１）</w:t>
      </w:r>
    </w:p>
    <w:p w14:paraId="4A2754A9" w14:textId="77777777" w:rsidR="00B61240" w:rsidRDefault="00B61240" w:rsidP="00AE46A3">
      <w:pPr>
        <w:widowControl/>
        <w:autoSpaceDE w:val="0"/>
        <w:autoSpaceDN w:val="0"/>
        <w:jc w:val="left"/>
        <w:rPr>
          <w:color w:val="000000" w:themeColor="text1"/>
          <w:sz w:val="28"/>
          <w:szCs w:val="28"/>
          <w:lang w:val="de-DE"/>
        </w:rPr>
      </w:pPr>
    </w:p>
    <w:p w14:paraId="4880998F" w14:textId="6BB102F9" w:rsidR="009D5559" w:rsidRDefault="009509D7" w:rsidP="008C4231">
      <w:pPr>
        <w:adjustRightInd w:val="0"/>
        <w:snapToGrid w:val="0"/>
        <w:spacing w:after="120" w:line="400" w:lineRule="exact"/>
        <w:rPr>
          <w:rFonts w:ascii="ヒラギノ明朝 Pro W6" w:eastAsia="ヒラギノ明朝 Pro W6" w:hAnsi="ヒラギノ明朝 Pro W6"/>
          <w:sz w:val="24"/>
          <w:lang w:val="de-DE"/>
        </w:rPr>
      </w:pPr>
      <w:r>
        <w:rPr>
          <w:rFonts w:ascii="ヒラギノ明朝 Pro W6" w:eastAsia="ヒラギノ明朝 Pro W6" w:hAnsi="ヒラギノ明朝 Pro W6"/>
          <w:sz w:val="24"/>
          <w:lang w:val="de-DE"/>
        </w:rPr>
        <w:t>I</w:t>
      </w:r>
      <w:r w:rsidR="00510B23">
        <w:rPr>
          <w:rFonts w:ascii="ヒラギノ明朝 Pro W6" w:eastAsia="ヒラギノ明朝 Pro W6" w:hAnsi="ヒラギノ明朝 Pro W6" w:hint="eastAsia"/>
          <w:sz w:val="24"/>
          <w:lang w:val="de-DE"/>
        </w:rPr>
        <w:t>自動ピアノ</w:t>
      </w:r>
      <w:r w:rsidR="00850F32">
        <w:rPr>
          <w:rFonts w:ascii="ヒラギノ明朝 Pro W6" w:eastAsia="ヒラギノ明朝 Pro W6" w:hAnsi="ヒラギノ明朝 Pro W6" w:hint="eastAsia"/>
          <w:sz w:val="24"/>
          <w:lang w:val="de-DE"/>
        </w:rPr>
        <w:t>の発展</w:t>
      </w:r>
    </w:p>
    <w:p w14:paraId="76874026" w14:textId="3B5ED0F7" w:rsidR="00D52EFA" w:rsidRDefault="00FD71AA" w:rsidP="00F130BE">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850F32">
        <w:rPr>
          <w:rFonts w:hint="eastAsia"/>
          <w:color w:val="000000" w:themeColor="text1"/>
          <w:sz w:val="24"/>
          <w:lang w:val="mi-NZ"/>
        </w:rPr>
        <w:t>第一回目の授業で扱ったように、自動的に演奏する鍵盤楽器</w:t>
      </w:r>
      <w:r w:rsidR="00F547BA">
        <w:rPr>
          <w:rFonts w:hint="eastAsia"/>
          <w:color w:val="000000" w:themeColor="text1"/>
          <w:sz w:val="24"/>
          <w:lang w:val="mi-NZ"/>
        </w:rPr>
        <w:t>（特にパイプオルガン）</w:t>
      </w:r>
      <w:r w:rsidR="00850F32">
        <w:rPr>
          <w:rFonts w:hint="eastAsia"/>
          <w:color w:val="000000" w:themeColor="text1"/>
          <w:sz w:val="24"/>
          <w:lang w:val="mi-NZ"/>
        </w:rPr>
        <w:t>は数世紀前から</w:t>
      </w:r>
      <w:r w:rsidR="00F547BA">
        <w:rPr>
          <w:rFonts w:hint="eastAsia"/>
          <w:color w:val="000000" w:themeColor="text1"/>
          <w:sz w:val="24"/>
          <w:lang w:val="mi-NZ"/>
        </w:rPr>
        <w:t>存在していた</w:t>
      </w:r>
      <w:r w:rsidR="00850F32">
        <w:rPr>
          <w:rFonts w:hint="eastAsia"/>
          <w:color w:val="000000" w:themeColor="text1"/>
          <w:sz w:val="24"/>
          <w:lang w:val="mi-NZ"/>
        </w:rPr>
        <w:t>ので、</w:t>
      </w:r>
      <w:r w:rsidR="00C138EC">
        <w:rPr>
          <w:color w:val="000000" w:themeColor="text1"/>
          <w:sz w:val="24"/>
          <w:lang w:val="mi-NZ"/>
        </w:rPr>
        <w:t>18</w:t>
      </w:r>
      <w:r w:rsidR="00C138EC">
        <w:rPr>
          <w:rFonts w:hint="eastAsia"/>
          <w:color w:val="000000" w:themeColor="text1"/>
          <w:sz w:val="24"/>
          <w:lang w:val="mi-NZ"/>
        </w:rPr>
        <w:t>世紀にその起源を持ち、</w:t>
      </w:r>
      <w:r w:rsidR="00C138EC">
        <w:rPr>
          <w:color w:val="000000" w:themeColor="text1"/>
          <w:sz w:val="24"/>
          <w:lang w:val="mi-NZ"/>
        </w:rPr>
        <w:t>19</w:t>
      </w:r>
      <w:r w:rsidR="00850F32">
        <w:rPr>
          <w:rFonts w:hint="eastAsia"/>
          <w:color w:val="000000" w:themeColor="text1"/>
          <w:sz w:val="24"/>
          <w:lang w:val="mi-NZ"/>
        </w:rPr>
        <w:t>世紀</w:t>
      </w:r>
      <w:r w:rsidR="00C138EC">
        <w:rPr>
          <w:rFonts w:hint="eastAsia"/>
          <w:color w:val="000000" w:themeColor="text1"/>
          <w:sz w:val="24"/>
          <w:lang w:val="mi-NZ"/>
        </w:rPr>
        <w:t>後半</w:t>
      </w:r>
      <w:r w:rsidR="00850F32">
        <w:rPr>
          <w:rFonts w:hint="eastAsia"/>
          <w:color w:val="000000" w:themeColor="text1"/>
          <w:sz w:val="24"/>
          <w:lang w:val="mi-NZ"/>
        </w:rPr>
        <w:t>に</w:t>
      </w:r>
      <w:r w:rsidR="00C138EC">
        <w:rPr>
          <w:rFonts w:hint="eastAsia"/>
          <w:color w:val="000000" w:themeColor="text1"/>
          <w:sz w:val="24"/>
          <w:lang w:val="mi-NZ"/>
        </w:rPr>
        <w:t>完成</w:t>
      </w:r>
      <w:r w:rsidR="00850F32">
        <w:rPr>
          <w:rFonts w:hint="eastAsia"/>
          <w:color w:val="000000" w:themeColor="text1"/>
          <w:sz w:val="24"/>
          <w:lang w:val="mi-NZ"/>
        </w:rPr>
        <w:t>した現代のピアノ</w:t>
      </w:r>
      <w:r w:rsidR="00C138EC">
        <w:rPr>
          <w:rFonts w:hint="eastAsia"/>
          <w:color w:val="000000" w:themeColor="text1"/>
          <w:sz w:val="24"/>
          <w:lang w:val="mi-NZ"/>
        </w:rPr>
        <w:t>（ピアノフォルテ、フォルテピアノ、ハンマークラヴィ</w:t>
      </w:r>
      <w:r w:rsidR="00775F75">
        <w:rPr>
          <w:rFonts w:hint="eastAsia"/>
          <w:color w:val="000000" w:themeColor="text1"/>
          <w:sz w:val="24"/>
          <w:lang w:val="mi-NZ"/>
        </w:rPr>
        <w:t>ー</w:t>
      </w:r>
      <w:r w:rsidR="00C138EC">
        <w:rPr>
          <w:rFonts w:hint="eastAsia"/>
          <w:color w:val="000000" w:themeColor="text1"/>
          <w:sz w:val="24"/>
          <w:lang w:val="mi-NZ"/>
        </w:rPr>
        <w:t>ア</w:t>
      </w:r>
      <w:r w:rsidR="00775F75">
        <w:rPr>
          <w:rFonts w:hint="eastAsia"/>
          <w:color w:val="000000" w:themeColor="text1"/>
          <w:sz w:val="24"/>
          <w:lang w:val="mi-NZ"/>
        </w:rPr>
        <w:t>、グランドピアノとアップライトピアノ</w:t>
      </w:r>
      <w:r w:rsidR="00C138EC">
        <w:rPr>
          <w:rFonts w:hint="eastAsia"/>
          <w:color w:val="000000" w:themeColor="text1"/>
          <w:sz w:val="24"/>
          <w:lang w:val="mi-NZ"/>
        </w:rPr>
        <w:t>）</w:t>
      </w:r>
      <w:r w:rsidR="00850F32">
        <w:rPr>
          <w:rFonts w:hint="eastAsia"/>
          <w:color w:val="000000" w:themeColor="text1"/>
          <w:sz w:val="24"/>
          <w:lang w:val="mi-NZ"/>
        </w:rPr>
        <w:t>に関しても、自動装置によって鍵盤やペダルを操作し、ピアニストがいなくても演奏させるという</w:t>
      </w:r>
      <w:r w:rsidR="004C792A">
        <w:rPr>
          <w:rFonts w:hint="eastAsia"/>
          <w:color w:val="000000" w:themeColor="text1"/>
          <w:sz w:val="24"/>
          <w:lang w:val="mi-NZ"/>
        </w:rPr>
        <w:t>こと</w:t>
      </w:r>
      <w:r w:rsidR="00850F32">
        <w:rPr>
          <w:rFonts w:hint="eastAsia"/>
          <w:color w:val="000000" w:themeColor="text1"/>
          <w:sz w:val="24"/>
          <w:lang w:val="mi-NZ"/>
        </w:rPr>
        <w:t>は</w:t>
      </w:r>
      <w:r w:rsidR="00775F75">
        <w:rPr>
          <w:rFonts w:hint="eastAsia"/>
          <w:color w:val="000000" w:themeColor="text1"/>
          <w:sz w:val="24"/>
          <w:lang w:val="mi-NZ"/>
        </w:rPr>
        <w:t>、一見</w:t>
      </w:r>
      <w:r w:rsidR="00775F75">
        <w:rPr>
          <w:rFonts w:hint="eastAsia"/>
          <w:color w:val="000000" w:themeColor="text1"/>
          <w:sz w:val="24"/>
        </w:rPr>
        <w:t>したところ</w:t>
      </w:r>
      <w:r w:rsidR="00F547BA">
        <w:rPr>
          <w:rFonts w:hint="eastAsia"/>
          <w:color w:val="000000" w:themeColor="text1"/>
          <w:sz w:val="24"/>
          <w:lang w:val="mi-NZ"/>
        </w:rPr>
        <w:t>前代の技術でも解決できる問題に</w:t>
      </w:r>
      <w:r w:rsidR="00EB7741">
        <w:rPr>
          <w:rFonts w:hint="eastAsia"/>
          <w:color w:val="000000" w:themeColor="text1"/>
          <w:sz w:val="24"/>
          <w:lang w:val="mi-NZ"/>
        </w:rPr>
        <w:t>見られる。そして</w:t>
      </w:r>
      <w:r w:rsidR="00EB7741">
        <w:rPr>
          <w:color w:val="000000" w:themeColor="text1"/>
          <w:sz w:val="24"/>
          <w:lang w:val="mi-NZ"/>
        </w:rPr>
        <w:t>19</w:t>
      </w:r>
      <w:r w:rsidR="00EB7741">
        <w:rPr>
          <w:rFonts w:hint="eastAsia"/>
          <w:color w:val="000000" w:themeColor="text1"/>
          <w:sz w:val="24"/>
          <w:lang w:val="mi-NZ"/>
        </w:rPr>
        <w:t>世紀前半からそのような装置を</w:t>
      </w:r>
      <w:r w:rsidR="00775F75">
        <w:rPr>
          <w:rFonts w:hint="eastAsia"/>
          <w:color w:val="000000" w:themeColor="text1"/>
          <w:sz w:val="24"/>
          <w:lang w:val="mi-NZ"/>
        </w:rPr>
        <w:t>開発</w:t>
      </w:r>
      <w:r w:rsidR="00EB7741">
        <w:rPr>
          <w:rFonts w:hint="eastAsia"/>
          <w:color w:val="000000" w:themeColor="text1"/>
          <w:sz w:val="24"/>
          <w:lang w:val="mi-NZ"/>
        </w:rPr>
        <w:t>する発明者も次々と出てきたが（</w:t>
      </w:r>
      <w:r w:rsidR="00D71157">
        <w:fldChar w:fldCharType="begin"/>
      </w:r>
      <w:r w:rsidR="00D71157">
        <w:instrText xml:space="preserve"> HYPERLINK "https://en.wikipedia.org/wiki/Player_piano" \l "Predecessors" </w:instrText>
      </w:r>
      <w:r w:rsidR="00D71157">
        <w:fldChar w:fldCharType="separate"/>
      </w:r>
      <w:r w:rsidR="00EB7741">
        <w:rPr>
          <w:rStyle w:val="a3"/>
          <w:sz w:val="24"/>
          <w:lang w:val="mi-NZ"/>
        </w:rPr>
        <w:t>https://en.wikipedia.org/wiki/Player_piano#Predecessors</w:t>
      </w:r>
      <w:r w:rsidR="00D71157">
        <w:rPr>
          <w:rStyle w:val="a3"/>
          <w:sz w:val="24"/>
          <w:lang w:val="mi-NZ"/>
        </w:rPr>
        <w:fldChar w:fldCharType="end"/>
      </w:r>
      <w:r w:rsidR="00EB7741">
        <w:rPr>
          <w:rFonts w:hint="eastAsia"/>
          <w:color w:val="000000" w:themeColor="text1"/>
          <w:sz w:val="24"/>
          <w:lang w:val="mi-NZ"/>
        </w:rPr>
        <w:t>を参照）</w:t>
      </w:r>
      <w:r w:rsidR="00F130BE">
        <w:rPr>
          <w:rFonts w:hint="eastAsia"/>
          <w:color w:val="000000" w:themeColor="text1"/>
          <w:sz w:val="24"/>
          <w:lang w:val="mi-NZ"/>
        </w:rPr>
        <w:t>、</w:t>
      </w:r>
      <w:r w:rsidR="00F547BA">
        <w:rPr>
          <w:rFonts w:hint="eastAsia"/>
          <w:color w:val="000000" w:themeColor="text1"/>
          <w:sz w:val="24"/>
          <w:lang w:val="mi-NZ"/>
        </w:rPr>
        <w:t>ある程度の撃力を必要とするピアノの</w:t>
      </w:r>
      <w:r w:rsidR="00F130BE">
        <w:rPr>
          <w:rFonts w:hint="eastAsia"/>
          <w:color w:val="000000" w:themeColor="text1"/>
          <w:sz w:val="24"/>
          <w:lang w:val="mi-NZ"/>
        </w:rPr>
        <w:t>タッチを従来の自動装置から発することができず、その問題が解決するまで数十年がかかった。</w:t>
      </w:r>
      <w:r w:rsidR="00775F75">
        <w:rPr>
          <w:rFonts w:hint="eastAsia"/>
          <w:color w:val="000000" w:themeColor="text1"/>
          <w:sz w:val="24"/>
          <w:lang w:val="mi-NZ"/>
        </w:rPr>
        <w:t>一方、</w:t>
      </w:r>
      <w:r w:rsidR="00775F75">
        <w:rPr>
          <w:rFonts w:hint="eastAsia"/>
          <w:color w:val="000000" w:themeColor="text1"/>
          <w:sz w:val="24"/>
        </w:rPr>
        <w:t>自動装置が情報を読み取る記録媒体として、従来の</w:t>
      </w:r>
      <w:r w:rsidR="00775F75" w:rsidRPr="00775F75">
        <w:rPr>
          <w:rFonts w:hint="eastAsia"/>
          <w:color w:val="000000" w:themeColor="text1"/>
          <w:sz w:val="24"/>
        </w:rPr>
        <w:t>シリンダー</w:t>
      </w:r>
      <w:r w:rsidR="00775F75">
        <w:rPr>
          <w:rFonts w:hint="eastAsia"/>
          <w:color w:val="000000" w:themeColor="text1"/>
          <w:sz w:val="24"/>
        </w:rPr>
        <w:t>（第一回目の資料の</w:t>
      </w:r>
      <w:r w:rsidR="00775F75">
        <w:rPr>
          <w:color w:val="000000" w:themeColor="text1"/>
          <w:sz w:val="24"/>
          <w:lang w:val="de-DE"/>
        </w:rPr>
        <w:t>3</w:t>
      </w:r>
      <w:r w:rsidR="00775F75">
        <w:rPr>
          <w:rFonts w:hint="eastAsia"/>
          <w:color w:val="000000" w:themeColor="text1"/>
          <w:sz w:val="24"/>
          <w:lang w:val="de-DE"/>
        </w:rPr>
        <w:t>頁の画像を参照</w:t>
      </w:r>
      <w:r w:rsidR="00775F75">
        <w:rPr>
          <w:rFonts w:hint="eastAsia"/>
          <w:color w:val="000000" w:themeColor="text1"/>
          <w:sz w:val="24"/>
        </w:rPr>
        <w:t>）に替わって、</w:t>
      </w:r>
      <w:r w:rsidR="00775F75">
        <w:rPr>
          <w:color w:val="000000" w:themeColor="text1"/>
          <w:sz w:val="24"/>
          <w:lang w:val="de-DE"/>
        </w:rPr>
        <w:t>19</w:t>
      </w:r>
      <w:r w:rsidR="00775F75">
        <w:rPr>
          <w:rFonts w:hint="eastAsia"/>
          <w:color w:val="000000" w:themeColor="text1"/>
          <w:sz w:val="24"/>
          <w:lang w:val="de-DE"/>
        </w:rPr>
        <w:t>世紀初頭に</w:t>
      </w:r>
      <w:r w:rsidR="00775F75" w:rsidRPr="00775F75">
        <w:rPr>
          <w:rFonts w:hint="eastAsia"/>
          <w:color w:val="000000" w:themeColor="text1"/>
          <w:sz w:val="24"/>
          <w:lang w:val="de-DE"/>
        </w:rPr>
        <w:t>織機</w:t>
      </w:r>
      <w:r w:rsidR="00775F75">
        <w:rPr>
          <w:rFonts w:hint="eastAsia"/>
          <w:color w:val="000000" w:themeColor="text1"/>
          <w:sz w:val="24"/>
          <w:lang w:val="de-DE"/>
        </w:rPr>
        <w:t>（「</w:t>
      </w:r>
      <w:r w:rsidR="00775F75" w:rsidRPr="00775F75">
        <w:rPr>
          <w:rFonts w:hint="eastAsia"/>
          <w:color w:val="000000" w:themeColor="text1"/>
          <w:sz w:val="24"/>
          <w:lang w:val="de-DE"/>
        </w:rPr>
        <w:t>ジャカード織機</w:t>
      </w:r>
      <w:r w:rsidR="00775F75">
        <w:rPr>
          <w:rFonts w:hint="eastAsia"/>
          <w:color w:val="000000" w:themeColor="text1"/>
          <w:sz w:val="24"/>
          <w:lang w:val="de-DE"/>
        </w:rPr>
        <w:t>」）のために開発されたパンチカード</w:t>
      </w:r>
      <w:r w:rsidR="00775F75">
        <w:rPr>
          <w:rFonts w:hint="eastAsia"/>
          <w:color w:val="000000" w:themeColor="text1"/>
          <w:sz w:val="24"/>
        </w:rPr>
        <w:t>（</w:t>
      </w:r>
      <w:hyperlink r:id="rId8" w:history="1">
        <w:r w:rsidR="00775F75" w:rsidRPr="00775F75">
          <w:rPr>
            <w:rStyle w:val="a3"/>
            <w:sz w:val="24"/>
          </w:rPr>
          <w:t>https://ja.wikipedia.org/wiki/</w:t>
        </w:r>
        <w:r w:rsidR="00775F75" w:rsidRPr="00775F75">
          <w:rPr>
            <w:rStyle w:val="a3"/>
            <w:rFonts w:hint="eastAsia"/>
            <w:sz w:val="24"/>
          </w:rPr>
          <w:t>パンチカード</w:t>
        </w:r>
      </w:hyperlink>
      <w:r w:rsidR="00775F75">
        <w:rPr>
          <w:rFonts w:hint="eastAsia"/>
          <w:color w:val="000000" w:themeColor="text1"/>
          <w:sz w:val="24"/>
        </w:rPr>
        <w:t>）</w:t>
      </w:r>
      <w:r w:rsidR="00775F75">
        <w:rPr>
          <w:rFonts w:hint="eastAsia"/>
          <w:color w:val="000000" w:themeColor="text1"/>
          <w:sz w:val="24"/>
          <w:lang w:val="de-DE"/>
        </w:rPr>
        <w:t>が大量のデータを簡単に記録し、媒体メディアの交換を簡単にする方法として自動機器に新たな可能性を提供した。さらに</w:t>
      </w:r>
      <w:r w:rsidR="00090F1A">
        <w:rPr>
          <w:color w:val="000000" w:themeColor="text1"/>
          <w:sz w:val="24"/>
          <w:lang w:val="de-DE"/>
        </w:rPr>
        <w:t>19</w:t>
      </w:r>
      <w:r w:rsidR="00090F1A">
        <w:rPr>
          <w:rFonts w:hint="eastAsia"/>
          <w:color w:val="000000" w:themeColor="text1"/>
          <w:sz w:val="24"/>
          <w:lang w:val="de-DE"/>
        </w:rPr>
        <w:t>世紀末に、</w:t>
      </w:r>
      <w:r w:rsidR="00775F75">
        <w:rPr>
          <w:rFonts w:hint="eastAsia"/>
          <w:color w:val="000000" w:themeColor="text1"/>
          <w:sz w:val="24"/>
          <w:lang w:val="de-DE"/>
        </w:rPr>
        <w:t>力学的に読み取るパンチカードよりもスペース効率の良い、陰圧をもって空気制御で</w:t>
      </w:r>
      <w:r w:rsidR="00090F1A">
        <w:rPr>
          <w:rFonts w:hint="eastAsia"/>
          <w:color w:val="000000" w:themeColor="text1"/>
          <w:sz w:val="24"/>
          <w:lang w:val="de-DE"/>
        </w:rPr>
        <w:t>情報を</w:t>
      </w:r>
      <w:r w:rsidR="00090F1A" w:rsidRPr="00775F75">
        <w:rPr>
          <w:rFonts w:hint="eastAsia"/>
          <w:color w:val="000000" w:themeColor="text1"/>
          <w:sz w:val="24"/>
          <w:u w:val="single"/>
          <w:lang w:val="de-DE"/>
        </w:rPr>
        <w:t>紙ロール</w:t>
      </w:r>
      <w:r w:rsidR="00090F1A">
        <w:rPr>
          <w:rFonts w:hint="eastAsia"/>
          <w:color w:val="000000" w:themeColor="text1"/>
          <w:sz w:val="24"/>
          <w:lang w:val="de-DE"/>
        </w:rPr>
        <w:t>から</w:t>
      </w:r>
      <w:r w:rsidR="00775F75">
        <w:rPr>
          <w:rFonts w:hint="eastAsia"/>
          <w:color w:val="000000" w:themeColor="text1"/>
          <w:sz w:val="24"/>
          <w:lang w:val="de-DE"/>
        </w:rPr>
        <w:t>読み取る</w:t>
      </w:r>
      <w:r w:rsidR="00090F1A">
        <w:rPr>
          <w:rFonts w:hint="eastAsia"/>
          <w:color w:val="000000" w:themeColor="text1"/>
          <w:sz w:val="24"/>
          <w:lang w:val="de-DE"/>
        </w:rPr>
        <w:t>技術</w:t>
      </w:r>
      <w:r w:rsidR="00775F75">
        <w:rPr>
          <w:rFonts w:hint="eastAsia"/>
          <w:color w:val="000000" w:themeColor="text1"/>
          <w:sz w:val="24"/>
          <w:lang w:val="de-DE"/>
        </w:rPr>
        <w:t>が開発され、</w:t>
      </w:r>
      <w:r w:rsidR="0004168C">
        <w:rPr>
          <w:color w:val="000000" w:themeColor="text1"/>
          <w:sz w:val="24"/>
          <w:lang w:val="de-DE"/>
        </w:rPr>
        <w:t>1900</w:t>
      </w:r>
      <w:r w:rsidR="0004168C">
        <w:rPr>
          <w:rFonts w:hint="eastAsia"/>
          <w:color w:val="000000" w:themeColor="text1"/>
          <w:sz w:val="24"/>
          <w:lang w:val="de-DE"/>
        </w:rPr>
        <w:t>年前後</w:t>
      </w:r>
      <w:r w:rsidR="00090F1A">
        <w:rPr>
          <w:rFonts w:hint="eastAsia"/>
          <w:color w:val="000000" w:themeColor="text1"/>
          <w:sz w:val="24"/>
          <w:lang w:val="de-DE"/>
        </w:rPr>
        <w:t>から自動ピアノ</w:t>
      </w:r>
      <w:r w:rsidR="00775F75">
        <w:rPr>
          <w:rFonts w:hint="eastAsia"/>
          <w:color w:val="000000" w:themeColor="text1"/>
          <w:sz w:val="24"/>
          <w:lang w:val="de-DE"/>
        </w:rPr>
        <w:t>の主な媒体メディアとなった。</w:t>
      </w:r>
      <w:r w:rsidR="0004168C">
        <w:rPr>
          <w:rFonts w:hint="eastAsia"/>
          <w:color w:val="000000" w:themeColor="text1"/>
          <w:sz w:val="24"/>
          <w:lang w:val="de-DE"/>
        </w:rPr>
        <w:t>「ロールピアノの時代」は</w:t>
      </w:r>
      <w:r w:rsidR="0004168C">
        <w:rPr>
          <w:color w:val="000000" w:themeColor="text1"/>
          <w:sz w:val="24"/>
          <w:lang w:val="de-DE"/>
        </w:rPr>
        <w:t>1895</w:t>
      </w:r>
      <w:r w:rsidR="0004168C">
        <w:rPr>
          <w:rFonts w:hint="eastAsia"/>
          <w:color w:val="000000" w:themeColor="text1"/>
          <w:sz w:val="24"/>
          <w:lang w:val="de-DE"/>
        </w:rPr>
        <w:t>年にデトロイトで紹介されたピアノラから始まると言えるが、その</w:t>
      </w:r>
      <w:r w:rsidR="0004168C">
        <w:rPr>
          <w:color w:val="000000" w:themeColor="text1"/>
          <w:sz w:val="24"/>
          <w:lang w:val="de-DE"/>
        </w:rPr>
        <w:t>10</w:t>
      </w:r>
      <w:r w:rsidR="002B0E13">
        <w:rPr>
          <w:rFonts w:hint="eastAsia"/>
          <w:color w:val="000000" w:themeColor="text1"/>
          <w:sz w:val="24"/>
          <w:lang w:val="de-DE"/>
        </w:rPr>
        <w:t>年後の</w:t>
      </w:r>
      <w:r w:rsidR="002B0E13">
        <w:rPr>
          <w:color w:val="000000" w:themeColor="text1"/>
          <w:sz w:val="24"/>
          <w:lang w:val="de-DE"/>
        </w:rPr>
        <w:t>1905</w:t>
      </w:r>
      <w:r w:rsidR="002B0E13">
        <w:rPr>
          <w:rFonts w:hint="eastAsia"/>
          <w:color w:val="000000" w:themeColor="text1"/>
          <w:sz w:val="24"/>
          <w:lang w:val="de-DE"/>
        </w:rPr>
        <w:t>年ごろには自動ピアノが欧米の文化が届く範囲で世界中に広く普及していた。</w:t>
      </w:r>
      <w:r w:rsidR="002E0E84">
        <w:rPr>
          <w:rFonts w:hint="eastAsia"/>
          <w:color w:val="000000" w:themeColor="text1"/>
          <w:sz w:val="24"/>
          <w:lang w:val="de-DE"/>
        </w:rPr>
        <w:t>この時点で販売されている自動ピアノのための曲（ロール）のタイトル数はすでに１万本を超えていた。</w:t>
      </w:r>
    </w:p>
    <w:p w14:paraId="07F53B51" w14:textId="77777777" w:rsidR="00C66481" w:rsidRDefault="00C66481" w:rsidP="00F130BE">
      <w:pPr>
        <w:adjustRightInd w:val="0"/>
        <w:snapToGrid w:val="0"/>
        <w:spacing w:line="360" w:lineRule="exact"/>
        <w:rPr>
          <w:color w:val="000000" w:themeColor="text1"/>
          <w:sz w:val="24"/>
          <w:lang w:val="de-DE"/>
        </w:rPr>
      </w:pPr>
    </w:p>
    <w:p w14:paraId="088C430F" w14:textId="74BAF90B" w:rsidR="00C66481" w:rsidRDefault="00C66481" w:rsidP="00C66481">
      <w:pPr>
        <w:adjustRightInd w:val="0"/>
        <w:snapToGrid w:val="0"/>
        <w:spacing w:after="120" w:line="400" w:lineRule="exact"/>
        <w:rPr>
          <w:rFonts w:ascii="ヒラギノ明朝 Pro W6" w:eastAsia="ヒラギノ明朝 Pro W6" w:hAnsi="ヒラギノ明朝 Pro W6"/>
          <w:sz w:val="24"/>
          <w:lang w:val="de-DE"/>
        </w:rPr>
      </w:pPr>
      <w:r>
        <w:rPr>
          <w:rFonts w:ascii="ヒラギノ明朝 Pro W6" w:eastAsia="ヒラギノ明朝 Pro W6" w:hAnsi="ヒラギノ明朝 Pro W6"/>
          <w:sz w:val="24"/>
          <w:lang w:val="de-DE"/>
        </w:rPr>
        <w:t>II</w:t>
      </w:r>
      <w:r>
        <w:rPr>
          <w:rFonts w:ascii="ヒラギノ明朝 Pro W6" w:eastAsia="ヒラギノ明朝 Pro W6" w:hAnsi="ヒラギノ明朝 Pro W6" w:hint="eastAsia"/>
          <w:sz w:val="24"/>
          <w:lang w:val="de-DE"/>
        </w:rPr>
        <w:t>初期の自動ピアノの制限と演奏文化への影響</w:t>
      </w:r>
    </w:p>
    <w:p w14:paraId="4C2E4C88" w14:textId="5F40EA66" w:rsidR="002C2874" w:rsidRPr="001C5726" w:rsidRDefault="002B0E13" w:rsidP="00F130BE">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6B5617">
        <w:rPr>
          <w:rFonts w:hint="eastAsia"/>
          <w:color w:val="000000" w:themeColor="text1"/>
          <w:sz w:val="24"/>
          <w:lang w:val="mi-NZ"/>
        </w:rPr>
        <w:t>この時代</w:t>
      </w:r>
      <w:r w:rsidR="001C5726">
        <w:rPr>
          <w:rFonts w:hint="eastAsia"/>
          <w:color w:val="000000" w:themeColor="text1"/>
          <w:sz w:val="24"/>
          <w:lang w:val="de-DE"/>
        </w:rPr>
        <w:t>（</w:t>
      </w:r>
      <w:r w:rsidR="001C5726">
        <w:rPr>
          <w:color w:val="000000" w:themeColor="text1"/>
          <w:sz w:val="24"/>
          <w:lang w:val="de-DE"/>
        </w:rPr>
        <w:t>1895</w:t>
      </w:r>
      <w:r w:rsidR="001C5726">
        <w:rPr>
          <w:rFonts w:hint="eastAsia"/>
          <w:color w:val="000000" w:themeColor="text1"/>
          <w:sz w:val="24"/>
          <w:lang w:val="de-DE"/>
        </w:rPr>
        <w:t>〜</w:t>
      </w:r>
      <w:r w:rsidR="001C5726">
        <w:rPr>
          <w:color w:val="000000" w:themeColor="text1"/>
          <w:sz w:val="24"/>
          <w:lang w:val="de-DE"/>
        </w:rPr>
        <w:t>1905</w:t>
      </w:r>
      <w:r w:rsidR="001C5726">
        <w:rPr>
          <w:rFonts w:hint="eastAsia"/>
          <w:color w:val="000000" w:themeColor="text1"/>
          <w:sz w:val="24"/>
          <w:lang w:val="de-DE"/>
        </w:rPr>
        <w:t>年）</w:t>
      </w:r>
      <w:r w:rsidR="006B5617">
        <w:rPr>
          <w:rFonts w:hint="eastAsia"/>
          <w:color w:val="000000" w:themeColor="text1"/>
          <w:sz w:val="24"/>
          <w:lang w:val="mi-NZ"/>
        </w:rPr>
        <w:t>の自動ピアノは強弱の変化を自動的に再現することがほとんどできなかったので、自動ピアノは従来のピアノ作品の再現にはあまり適していなかった。</w:t>
      </w:r>
      <w:r w:rsidR="009701D0">
        <w:rPr>
          <w:rFonts w:hint="eastAsia"/>
          <w:color w:val="000000" w:themeColor="text1"/>
          <w:sz w:val="24"/>
          <w:lang w:val="mi-NZ"/>
        </w:rPr>
        <w:t>（大体の自動ピアノには</w:t>
      </w:r>
      <w:r w:rsidR="009701D0" w:rsidRPr="009701D0">
        <w:rPr>
          <w:rFonts w:hint="eastAsia"/>
          <w:color w:val="000000" w:themeColor="text1"/>
          <w:sz w:val="24"/>
          <w:em w:val="dot"/>
          <w:lang w:val="mi-NZ"/>
        </w:rPr>
        <w:t>応用者が</w:t>
      </w:r>
      <w:r w:rsidR="009701D0">
        <w:rPr>
          <w:rFonts w:hint="eastAsia"/>
          <w:color w:val="000000" w:themeColor="text1"/>
          <w:sz w:val="24"/>
          <w:lang w:val="mi-NZ"/>
        </w:rPr>
        <w:t>操作できる強弱やテンポ変化</w:t>
      </w:r>
      <w:r w:rsidR="002C2874">
        <w:rPr>
          <w:rFonts w:hint="eastAsia"/>
          <w:color w:val="000000" w:themeColor="text1"/>
          <w:sz w:val="24"/>
          <w:lang w:val="mi-NZ"/>
        </w:rPr>
        <w:t>の装置が付いていて、それに対しての指示を含むピラノロールも存在していたが。</w:t>
      </w:r>
      <w:r w:rsidR="009701D0">
        <w:rPr>
          <w:rFonts w:hint="eastAsia"/>
          <w:color w:val="000000" w:themeColor="text1"/>
          <w:sz w:val="24"/>
          <w:lang w:val="mi-NZ"/>
        </w:rPr>
        <w:t>）</w:t>
      </w:r>
      <w:r w:rsidR="002C2874">
        <w:rPr>
          <w:rFonts w:hint="eastAsia"/>
          <w:color w:val="000000" w:themeColor="text1"/>
          <w:sz w:val="24"/>
          <w:lang w:val="mi-NZ"/>
        </w:rPr>
        <w:t>またこの初期のピアノロールに穴の模様として記録された情報は原則として、ピアニストが演奏した記録に基づくものではなく、編曲者が準備した楽譜から工場で機械的に移されたものであった。それを専門と</w:t>
      </w:r>
      <w:r w:rsidR="002C2874">
        <w:rPr>
          <w:rFonts w:hint="eastAsia"/>
          <w:color w:val="000000" w:themeColor="text1"/>
          <w:sz w:val="24"/>
          <w:lang w:val="mi-NZ"/>
        </w:rPr>
        <w:lastRenderedPageBreak/>
        <w:t>する編曲者も現れ、</w:t>
      </w:r>
      <w:r w:rsidR="006B5617">
        <w:rPr>
          <w:rFonts w:hint="eastAsia"/>
          <w:color w:val="000000" w:themeColor="text1"/>
          <w:sz w:val="24"/>
          <w:lang w:val="mi-NZ"/>
        </w:rPr>
        <w:t>ダンスホールなどのための特定の「自動ピアノレパートリー」、つまり強弱の変化を付けなくても納得できる音楽的効果を持つ自動ピアノ専用の作品が多く作られるようになった</w:t>
      </w:r>
      <w:r w:rsidR="002C2874">
        <w:rPr>
          <w:rFonts w:hint="eastAsia"/>
          <w:color w:val="000000" w:themeColor="text1"/>
          <w:sz w:val="24"/>
          <w:lang w:val="mi-NZ"/>
        </w:rPr>
        <w:t>。</w:t>
      </w:r>
      <w:r w:rsidR="00C66481">
        <w:rPr>
          <w:rFonts w:hint="eastAsia"/>
          <w:color w:val="000000" w:themeColor="text1"/>
          <w:sz w:val="24"/>
          <w:lang w:val="mi-NZ"/>
        </w:rPr>
        <w:t>授業ではこのような機械専用の作品をいくつか紹介する。</w:t>
      </w:r>
    </w:p>
    <w:p w14:paraId="7E3E0897" w14:textId="3E766F81" w:rsidR="00F547BA" w:rsidRPr="002C2874" w:rsidRDefault="002C2874" w:rsidP="00F130BE">
      <w:pPr>
        <w:adjustRightInd w:val="0"/>
        <w:snapToGrid w:val="0"/>
        <w:spacing w:line="360" w:lineRule="exact"/>
        <w:rPr>
          <w:color w:val="000000" w:themeColor="text1"/>
          <w:sz w:val="24"/>
          <w:lang w:val="mi-NZ"/>
        </w:rPr>
      </w:pPr>
      <w:r>
        <w:rPr>
          <w:rFonts w:hint="eastAsia"/>
          <w:color w:val="000000" w:themeColor="text1"/>
          <w:sz w:val="24"/>
          <w:lang w:val="mi-NZ"/>
        </w:rPr>
        <w:t xml:space="preserve">　その観点から見れば</w:t>
      </w:r>
      <w:r w:rsidR="006B5617">
        <w:rPr>
          <w:rFonts w:hint="eastAsia"/>
          <w:color w:val="000000" w:themeColor="text1"/>
          <w:sz w:val="24"/>
          <w:lang w:val="mi-NZ"/>
        </w:rPr>
        <w:t>、いわゆる「芸術音楽」の世界には</w:t>
      </w:r>
      <w:r>
        <w:rPr>
          <w:rFonts w:hint="eastAsia"/>
          <w:color w:val="000000" w:themeColor="text1"/>
          <w:sz w:val="24"/>
          <w:lang w:val="mi-NZ"/>
        </w:rPr>
        <w:t>初期の</w:t>
      </w:r>
      <w:r w:rsidR="006B5617">
        <w:rPr>
          <w:rFonts w:hint="eastAsia"/>
          <w:color w:val="000000" w:themeColor="text1"/>
          <w:sz w:val="24"/>
          <w:lang w:val="mi-NZ"/>
        </w:rPr>
        <w:t>自動ピアノが大きな役割を果たさなかった</w:t>
      </w:r>
      <w:r>
        <w:rPr>
          <w:rFonts w:hint="eastAsia"/>
          <w:color w:val="000000" w:themeColor="text1"/>
          <w:sz w:val="24"/>
          <w:lang w:val="mi-NZ"/>
        </w:rPr>
        <w:t>とも考えられ、どう時代でも大多数の音楽家がそのように考えていただろう</w:t>
      </w:r>
      <w:r w:rsidR="006B5617">
        <w:rPr>
          <w:rFonts w:hint="eastAsia"/>
          <w:color w:val="000000" w:themeColor="text1"/>
          <w:sz w:val="24"/>
          <w:lang w:val="mi-NZ"/>
        </w:rPr>
        <w:t>。</w:t>
      </w:r>
      <w:r>
        <w:rPr>
          <w:rFonts w:hint="eastAsia"/>
          <w:color w:val="000000" w:themeColor="text1"/>
          <w:sz w:val="24"/>
          <w:lang w:val="mi-NZ"/>
        </w:rPr>
        <w:t>また、自動ピアノ専用の作品はクラシック音楽で基本となっている「作品」（＝楽譜）と「演奏」（＝解釈を含む再現）の図式に従わないものなので、本来はこの授業の対象から外れるだろう。</w:t>
      </w:r>
    </w:p>
    <w:p w14:paraId="48EC2AFA" w14:textId="565CF336" w:rsidR="002C2874" w:rsidRDefault="00B450BD" w:rsidP="00F130BE">
      <w:pPr>
        <w:adjustRightInd w:val="0"/>
        <w:snapToGrid w:val="0"/>
        <w:spacing w:line="360" w:lineRule="exact"/>
        <w:rPr>
          <w:color w:val="000000" w:themeColor="text1"/>
          <w:sz w:val="24"/>
          <w:lang w:val="de-DE"/>
        </w:rPr>
      </w:pPr>
      <w:r>
        <w:rPr>
          <w:rFonts w:hint="eastAsia"/>
          <w:color w:val="000000" w:themeColor="text1"/>
          <w:sz w:val="24"/>
          <w:lang w:val="mi-NZ"/>
        </w:rPr>
        <w:t xml:space="preserve">　</w:t>
      </w:r>
      <w:r w:rsidR="002C2874">
        <w:rPr>
          <w:rFonts w:hint="eastAsia"/>
          <w:color w:val="000000" w:themeColor="text1"/>
          <w:sz w:val="24"/>
          <w:lang w:val="mi-NZ"/>
        </w:rPr>
        <w:t>しかし初期の自動ピアノも</w:t>
      </w:r>
      <w:r w:rsidR="00913FCC">
        <w:rPr>
          <w:rFonts w:hint="eastAsia"/>
          <w:color w:val="000000" w:themeColor="text1"/>
          <w:sz w:val="24"/>
          <w:lang w:val="mi-NZ"/>
        </w:rPr>
        <w:t>間接的に</w:t>
      </w:r>
      <w:r w:rsidR="002C2874">
        <w:rPr>
          <w:rFonts w:hint="eastAsia"/>
          <w:color w:val="000000" w:themeColor="text1"/>
          <w:sz w:val="24"/>
          <w:lang w:val="mi-NZ"/>
        </w:rPr>
        <w:t>ピアノの演奏文化に多大の影響を与えたと考えられる。なぜなら従来優れたピアニストしか再現できなかった</w:t>
      </w:r>
      <w:r w:rsidR="00913FCC">
        <w:rPr>
          <w:rFonts w:hint="eastAsia"/>
          <w:color w:val="000000" w:themeColor="text1"/>
          <w:sz w:val="24"/>
          <w:lang w:val="mi-NZ"/>
        </w:rPr>
        <w:t>極めて早いスケールや複雑なパッセージ、広い音域に渡る重音など、機械が簡単に再現することができたからである。それに対して感情表現、個性的な演奏法、美しいタッチ、聴衆を惹きつける雰囲気などは機械が極めて再現し難い分野であった。</w:t>
      </w:r>
      <w:r w:rsidR="00913FCC">
        <w:rPr>
          <w:color w:val="000000" w:themeColor="text1"/>
          <w:sz w:val="24"/>
          <w:lang w:val="de-DE"/>
        </w:rPr>
        <w:t>19</w:t>
      </w:r>
      <w:r w:rsidR="00913FCC">
        <w:rPr>
          <w:rFonts w:hint="eastAsia"/>
          <w:color w:val="000000" w:themeColor="text1"/>
          <w:sz w:val="24"/>
          <w:lang w:val="de-DE"/>
        </w:rPr>
        <w:t>世紀を通してピアノ技術をあたかも機械のように完璧に機能するまで磨くことがヴィルトゥオーソの基本の一つとされていたが、世紀末の自動ピアノの経験によってその意味が問い直され、「機械に対して」の人間性こそが演奏者の能力の基本であるという考え方が以前よりはっきり見えてきたのではないだろうか。</w:t>
      </w:r>
    </w:p>
    <w:p w14:paraId="46EB31CA" w14:textId="2FAB6938" w:rsidR="00913FCC" w:rsidRDefault="00913FCC" w:rsidP="00F130BE">
      <w:pPr>
        <w:adjustRightInd w:val="0"/>
        <w:snapToGrid w:val="0"/>
        <w:spacing w:line="360" w:lineRule="exact"/>
        <w:rPr>
          <w:color w:val="000000" w:themeColor="text1"/>
          <w:sz w:val="24"/>
          <w:lang w:val="de-DE"/>
        </w:rPr>
      </w:pPr>
      <w:r>
        <w:rPr>
          <w:rFonts w:hint="eastAsia"/>
          <w:color w:val="000000" w:themeColor="text1"/>
          <w:sz w:val="24"/>
          <w:lang w:val="de-DE"/>
        </w:rPr>
        <w:t xml:space="preserve">　将来は演奏技術そのものを</w:t>
      </w:r>
      <w:r w:rsidR="001D3575">
        <w:rPr>
          <w:rFonts w:hint="eastAsia"/>
          <w:color w:val="000000" w:themeColor="text1"/>
          <w:sz w:val="24"/>
          <w:lang w:val="de-DE"/>
        </w:rPr>
        <w:t>全て</w:t>
      </w:r>
      <w:r>
        <w:rPr>
          <w:rFonts w:hint="eastAsia"/>
          <w:color w:val="000000" w:themeColor="text1"/>
          <w:sz w:val="24"/>
          <w:lang w:val="de-DE"/>
        </w:rPr>
        <w:t>機械に任せ、演奏者が演奏の現場で演奏解釈と感情表現のみを支配するという</w:t>
      </w:r>
      <w:r w:rsidR="001D3575">
        <w:rPr>
          <w:rFonts w:hint="eastAsia"/>
          <w:color w:val="000000" w:themeColor="text1"/>
          <w:sz w:val="24"/>
          <w:lang w:val="de-DE"/>
        </w:rPr>
        <w:t>夢想的な考えさえこの時代にあった。</w:t>
      </w:r>
      <w:r w:rsidR="004F2E58">
        <w:rPr>
          <w:rFonts w:hint="eastAsia"/>
          <w:color w:val="000000" w:themeColor="text1"/>
          <w:sz w:val="24"/>
          <w:lang w:val="de-DE"/>
        </w:rPr>
        <w:t>実験的な段階に止まった</w:t>
      </w:r>
      <w:r w:rsidR="00E14D74">
        <w:rPr>
          <w:rFonts w:hint="eastAsia"/>
          <w:color w:val="000000" w:themeColor="text1"/>
          <w:sz w:val="24"/>
          <w:lang w:val="de-DE"/>
        </w:rPr>
        <w:t>が</w:t>
      </w:r>
      <w:r w:rsidR="004F2E58">
        <w:rPr>
          <w:rFonts w:hint="eastAsia"/>
          <w:color w:val="000000" w:themeColor="text1"/>
          <w:sz w:val="24"/>
          <w:lang w:val="de-DE"/>
        </w:rPr>
        <w:t>、</w:t>
      </w:r>
      <w:r w:rsidR="004F2E58">
        <w:rPr>
          <w:color w:val="000000" w:themeColor="text1"/>
          <w:sz w:val="24"/>
          <w:lang w:val="de-DE"/>
        </w:rPr>
        <w:t>1912</w:t>
      </w:r>
      <w:r w:rsidR="004F2E58">
        <w:rPr>
          <w:rFonts w:hint="eastAsia"/>
          <w:color w:val="000000" w:themeColor="text1"/>
          <w:sz w:val="24"/>
          <w:lang w:val="de-DE"/>
        </w:rPr>
        <w:t>年には</w:t>
      </w:r>
      <w:r w:rsidR="00E14D74">
        <w:rPr>
          <w:rFonts w:hint="eastAsia"/>
          <w:color w:val="000000" w:themeColor="text1"/>
          <w:sz w:val="24"/>
          <w:lang w:val="de-DE"/>
        </w:rPr>
        <w:t>ロンドン交響楽団の伴奏と</w:t>
      </w:r>
      <w:r w:rsidR="004F2E58" w:rsidRPr="004F2E58">
        <w:rPr>
          <w:rFonts w:hint="eastAsia"/>
          <w:color w:val="000000" w:themeColor="text1"/>
          <w:sz w:val="24"/>
          <w:lang w:val="de-DE"/>
        </w:rPr>
        <w:t>アルトゥル・ニキシュ</w:t>
      </w:r>
      <w:r w:rsidR="004F2E58">
        <w:rPr>
          <w:rFonts w:hint="eastAsia"/>
          <w:color w:val="000000" w:themeColor="text1"/>
          <w:sz w:val="24"/>
          <w:lang w:val="de-DE"/>
        </w:rPr>
        <w:t>の指揮で</w:t>
      </w:r>
      <w:r w:rsidR="00E14D74" w:rsidRPr="00E14D74">
        <w:rPr>
          <w:rFonts w:hint="eastAsia"/>
          <w:color w:val="000000" w:themeColor="text1"/>
          <w:sz w:val="24"/>
          <w:lang w:val="de-DE"/>
        </w:rPr>
        <w:t>エドヴァルド・グリーグ</w:t>
      </w:r>
      <w:r w:rsidR="00E14D74">
        <w:rPr>
          <w:rFonts w:hint="eastAsia"/>
          <w:color w:val="000000" w:themeColor="text1"/>
          <w:sz w:val="24"/>
          <w:lang w:val="de-DE"/>
        </w:rPr>
        <w:t>のピアノ協奏曲が</w:t>
      </w:r>
      <w:r w:rsidR="00B34372" w:rsidRPr="00B34372">
        <w:rPr>
          <w:rFonts w:hint="eastAsia"/>
          <w:color w:val="000000" w:themeColor="text1"/>
          <w:sz w:val="24"/>
          <w:lang w:val="de-DE"/>
        </w:rPr>
        <w:t>イースソープ・マーティン</w:t>
      </w:r>
      <w:r w:rsidR="00B34372" w:rsidRPr="00B34372">
        <w:rPr>
          <w:rFonts w:hint="eastAsia"/>
          <w:color w:val="000000" w:themeColor="text1"/>
          <w:sz w:val="24"/>
          <w:lang w:val="de-DE"/>
        </w:rPr>
        <w:t xml:space="preserve"> (</w:t>
      </w:r>
      <w:proofErr w:type="spellStart"/>
      <w:r w:rsidR="00B34372" w:rsidRPr="00B34372">
        <w:rPr>
          <w:rFonts w:hint="eastAsia"/>
          <w:color w:val="000000" w:themeColor="text1"/>
          <w:sz w:val="24"/>
          <w:lang w:val="de-DE"/>
        </w:rPr>
        <w:t>Easthope</w:t>
      </w:r>
      <w:proofErr w:type="spellEnd"/>
      <w:r w:rsidR="00B34372" w:rsidRPr="00B34372">
        <w:rPr>
          <w:rFonts w:hint="eastAsia"/>
          <w:color w:val="000000" w:themeColor="text1"/>
          <w:sz w:val="24"/>
          <w:lang w:val="de-DE"/>
        </w:rPr>
        <w:t xml:space="preserve"> Martin)</w:t>
      </w:r>
      <w:r w:rsidR="00B34372">
        <w:rPr>
          <w:color w:val="000000" w:themeColor="text1"/>
          <w:sz w:val="24"/>
          <w:lang w:val="de-DE"/>
        </w:rPr>
        <w:t xml:space="preserve"> </w:t>
      </w:r>
      <w:r w:rsidR="00B34372">
        <w:rPr>
          <w:rFonts w:hint="eastAsia"/>
          <w:color w:val="000000" w:themeColor="text1"/>
          <w:sz w:val="24"/>
          <w:lang w:val="de-DE"/>
        </w:rPr>
        <w:t>という「ピアノリスト」によって上演された。つまり「ピアノリスト」は演奏中でロールピアノを操作し、機械演奏の強弱、</w:t>
      </w:r>
      <w:r w:rsidR="008664A3">
        <w:rPr>
          <w:rFonts w:hint="eastAsia"/>
          <w:color w:val="000000" w:themeColor="text1"/>
          <w:sz w:val="24"/>
          <w:lang w:val="de-DE"/>
        </w:rPr>
        <w:t>アクセント、</w:t>
      </w:r>
      <w:r w:rsidR="00B34372">
        <w:rPr>
          <w:rFonts w:hint="eastAsia"/>
          <w:color w:val="000000" w:themeColor="text1"/>
          <w:sz w:val="24"/>
          <w:lang w:val="de-DE"/>
        </w:rPr>
        <w:t>速度とペダリングのみを担当したのである。</w:t>
      </w:r>
      <w:r w:rsidR="008664A3">
        <w:rPr>
          <w:rFonts w:hint="eastAsia"/>
          <w:color w:val="000000" w:themeColor="text1"/>
          <w:sz w:val="24"/>
          <w:lang w:val="de-DE"/>
        </w:rPr>
        <w:t>（</w:t>
      </w:r>
      <w:hyperlink r:id="rId9" w:history="1">
        <w:r w:rsidR="008664A3" w:rsidRPr="008664A3">
          <w:rPr>
            <w:rStyle w:val="a3"/>
            <w:sz w:val="24"/>
            <w:lang w:val="de-DE"/>
          </w:rPr>
          <w:t>http://www.welte-mignon.de/wiki/was_ist_ein_pianolist</w:t>
        </w:r>
      </w:hyperlink>
      <w:r w:rsidR="008664A3">
        <w:rPr>
          <w:rFonts w:hint="eastAsia"/>
          <w:color w:val="000000" w:themeColor="text1"/>
          <w:sz w:val="24"/>
          <w:lang w:val="de-DE"/>
        </w:rPr>
        <w:t>を参照。）</w:t>
      </w:r>
    </w:p>
    <w:p w14:paraId="543CF2A4" w14:textId="3CE50F65" w:rsidR="00AB426F" w:rsidRDefault="00AB426F" w:rsidP="00F130BE">
      <w:pPr>
        <w:adjustRightInd w:val="0"/>
        <w:snapToGrid w:val="0"/>
        <w:spacing w:line="360" w:lineRule="exact"/>
        <w:rPr>
          <w:color w:val="000000" w:themeColor="text1"/>
          <w:sz w:val="24"/>
          <w:lang w:val="de-DE"/>
        </w:rPr>
      </w:pPr>
      <w:r>
        <w:rPr>
          <w:rFonts w:hint="eastAsia"/>
          <w:color w:val="000000" w:themeColor="text1"/>
          <w:sz w:val="24"/>
          <w:lang w:val="de-DE"/>
        </w:rPr>
        <w:t xml:space="preserve">　この観点から見れば演奏表現を含まないピアノロールは大きな欠点を持つものとしてではなく、返って芸術的な演奏の土台となるものとして</w:t>
      </w:r>
      <w:r w:rsidR="00B35197">
        <w:rPr>
          <w:rFonts w:hint="eastAsia"/>
          <w:color w:val="000000" w:themeColor="text1"/>
          <w:sz w:val="24"/>
          <w:lang w:val="de-DE"/>
        </w:rPr>
        <w:t>肯定的に</w:t>
      </w:r>
      <w:r>
        <w:rPr>
          <w:rFonts w:hint="eastAsia"/>
          <w:color w:val="000000" w:themeColor="text1"/>
          <w:sz w:val="24"/>
          <w:lang w:val="de-DE"/>
        </w:rPr>
        <w:t>見ることもでき、この時代では実際にそのような考えを主張する文献も存在する。この授業では扱わないが、当時の著作権法でもこの考え方が主流で、</w:t>
      </w:r>
      <w:r w:rsidR="00B35197">
        <w:rPr>
          <w:rFonts w:hint="eastAsia"/>
          <w:color w:val="000000" w:themeColor="text1"/>
          <w:sz w:val="24"/>
          <w:lang w:val="de-DE"/>
        </w:rPr>
        <w:t>後に出てきた演奏解釈を含むピアノロールよりも演奏解釈を含まないピアノロールの方が芸術界において価値があるものとして、著作権によって保護されるようになった。それに対して演奏者の演奏をただ再現するだけの演奏記録は「創作性を欠ける」ものとして、著作権によって保護されなかったらしい。</w:t>
      </w:r>
    </w:p>
    <w:p w14:paraId="5DF044C3" w14:textId="658AC840" w:rsidR="008664A3" w:rsidRDefault="008664A3" w:rsidP="00F130BE">
      <w:pPr>
        <w:adjustRightInd w:val="0"/>
        <w:snapToGrid w:val="0"/>
        <w:spacing w:line="360" w:lineRule="exact"/>
        <w:rPr>
          <w:color w:val="000000" w:themeColor="text1"/>
          <w:sz w:val="24"/>
          <w:lang w:val="de-DE"/>
        </w:rPr>
      </w:pPr>
      <w:r>
        <w:rPr>
          <w:rFonts w:hint="eastAsia"/>
          <w:color w:val="000000" w:themeColor="text1"/>
          <w:sz w:val="24"/>
          <w:lang w:val="de-DE"/>
        </w:rPr>
        <w:t xml:space="preserve">　</w:t>
      </w:r>
    </w:p>
    <w:p w14:paraId="37D65A99" w14:textId="63C4AB08" w:rsidR="00B35197" w:rsidRDefault="00B35197" w:rsidP="00B35197">
      <w:pPr>
        <w:adjustRightInd w:val="0"/>
        <w:snapToGrid w:val="0"/>
        <w:spacing w:after="120" w:line="400" w:lineRule="exact"/>
        <w:rPr>
          <w:rFonts w:ascii="ヒラギノ明朝 Pro W6" w:eastAsia="ヒラギノ明朝 Pro W6" w:hAnsi="ヒラギノ明朝 Pro W6"/>
          <w:sz w:val="24"/>
          <w:lang w:val="de-DE"/>
        </w:rPr>
      </w:pPr>
      <w:r>
        <w:rPr>
          <w:rFonts w:ascii="ヒラギノ明朝 Pro W6" w:eastAsia="ヒラギノ明朝 Pro W6" w:hAnsi="ヒラギノ明朝 Pro W6"/>
          <w:sz w:val="24"/>
          <w:lang w:val="de-DE"/>
        </w:rPr>
        <w:t>III</w:t>
      </w:r>
      <w:r>
        <w:rPr>
          <w:rFonts w:ascii="ヒラギノ明朝 Pro W6" w:eastAsia="ヒラギノ明朝 Pro W6" w:hAnsi="ヒラギノ明朝 Pro W6" w:hint="eastAsia"/>
          <w:sz w:val="24"/>
          <w:lang w:val="de-DE"/>
        </w:rPr>
        <w:t>個人の演奏を再現する自動ピアノ</w:t>
      </w:r>
      <w:r w:rsidR="00A222E8">
        <w:rPr>
          <w:rFonts w:ascii="ヒラギノ明朝 Pro W6" w:eastAsia="ヒラギノ明朝 Pro W6" w:hAnsi="ヒラギノ明朝 Pro W6" w:hint="eastAsia"/>
          <w:sz w:val="24"/>
          <w:lang w:val="de-DE"/>
        </w:rPr>
        <w:t>（「再現ピアノ」）</w:t>
      </w:r>
      <w:r>
        <w:rPr>
          <w:rFonts w:ascii="ヒラギノ明朝 Pro W6" w:eastAsia="ヒラギノ明朝 Pro W6" w:hAnsi="ヒラギノ明朝 Pro W6" w:hint="eastAsia"/>
          <w:sz w:val="24"/>
          <w:lang w:val="de-DE"/>
        </w:rPr>
        <w:t>の導入</w:t>
      </w:r>
    </w:p>
    <w:p w14:paraId="3F71F6E5" w14:textId="329104B9" w:rsidR="00913FCC" w:rsidRDefault="00A222E8" w:rsidP="00F130BE">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EA41CD">
        <w:rPr>
          <w:color w:val="000000" w:themeColor="text1"/>
          <w:sz w:val="24"/>
          <w:lang w:val="de-DE"/>
        </w:rPr>
        <w:t>1904</w:t>
      </w:r>
      <w:r w:rsidR="00EA41CD">
        <w:rPr>
          <w:rFonts w:hint="eastAsia"/>
          <w:color w:val="000000" w:themeColor="text1"/>
          <w:sz w:val="24"/>
          <w:lang w:val="de-DE"/>
        </w:rPr>
        <w:t>年に特許を取り、</w:t>
      </w:r>
      <w:r w:rsidR="00EA41CD">
        <w:rPr>
          <w:color w:val="000000" w:themeColor="text1"/>
          <w:sz w:val="24"/>
          <w:lang w:val="de-DE"/>
        </w:rPr>
        <w:t>1905</w:t>
      </w:r>
      <w:r w:rsidR="00EA41CD">
        <w:rPr>
          <w:rFonts w:hint="eastAsia"/>
          <w:color w:val="000000" w:themeColor="text1"/>
          <w:sz w:val="24"/>
          <w:lang w:val="de-DE"/>
        </w:rPr>
        <w:t>年</w:t>
      </w:r>
      <w:r w:rsidR="00AA2E17">
        <w:rPr>
          <w:rFonts w:hint="eastAsia"/>
          <w:color w:val="000000" w:themeColor="text1"/>
          <w:sz w:val="24"/>
          <w:lang w:val="de-DE"/>
        </w:rPr>
        <w:t>から販売されたドイツの</w:t>
      </w:r>
      <w:r w:rsidR="00AA2E17">
        <w:rPr>
          <w:color w:val="000000" w:themeColor="text1"/>
          <w:sz w:val="24"/>
          <w:lang w:val="de-DE"/>
        </w:rPr>
        <w:t xml:space="preserve"> M. </w:t>
      </w:r>
      <w:proofErr w:type="spellStart"/>
      <w:r w:rsidR="00AA2E17">
        <w:rPr>
          <w:color w:val="000000" w:themeColor="text1"/>
          <w:sz w:val="24"/>
          <w:lang w:val="de-DE"/>
        </w:rPr>
        <w:t>Welte</w:t>
      </w:r>
      <w:proofErr w:type="spellEnd"/>
      <w:r w:rsidR="00AA2E17">
        <w:rPr>
          <w:color w:val="000000" w:themeColor="text1"/>
          <w:sz w:val="24"/>
          <w:lang w:val="de-DE"/>
        </w:rPr>
        <w:t xml:space="preserve"> &amp; Söhne </w:t>
      </w:r>
      <w:r w:rsidR="00AA2E17">
        <w:rPr>
          <w:rFonts w:hint="eastAsia"/>
          <w:color w:val="000000" w:themeColor="text1"/>
          <w:sz w:val="24"/>
          <w:lang w:val="de-DE"/>
        </w:rPr>
        <w:t>社（以下「ヴェルテ」）によって</w:t>
      </w:r>
      <w:r w:rsidR="008A5D72">
        <w:rPr>
          <w:rFonts w:hint="eastAsia"/>
          <w:color w:val="000000" w:themeColor="text1"/>
          <w:sz w:val="24"/>
          <w:lang w:val="de-DE"/>
        </w:rPr>
        <w:t>販売された</w:t>
      </w:r>
      <w:r>
        <w:rPr>
          <w:color w:val="000000" w:themeColor="text1"/>
          <w:sz w:val="24"/>
          <w:lang w:val="de-DE"/>
        </w:rPr>
        <w:t xml:space="preserve"> </w:t>
      </w:r>
      <w:proofErr w:type="spellStart"/>
      <w:r>
        <w:rPr>
          <w:color w:val="000000" w:themeColor="text1"/>
          <w:sz w:val="24"/>
          <w:lang w:val="de-DE"/>
        </w:rPr>
        <w:t>Welte</w:t>
      </w:r>
      <w:proofErr w:type="spellEnd"/>
      <w:r>
        <w:rPr>
          <w:color w:val="000000" w:themeColor="text1"/>
          <w:sz w:val="24"/>
          <w:lang w:val="de-DE"/>
        </w:rPr>
        <w:t xml:space="preserve"> Mignon </w:t>
      </w:r>
      <w:r>
        <w:rPr>
          <w:rFonts w:hint="eastAsia"/>
          <w:color w:val="000000" w:themeColor="text1"/>
          <w:sz w:val="24"/>
          <w:lang w:val="de-DE"/>
        </w:rPr>
        <w:t>（ヴェルテ・ミニョン）はダイナムックスを高度なレベルで再現できる最初の自動ピアノであった。またヴェルテ社が同時にピアニストの演奏を精密に記録し、ヴェルテ・ミニョンで再現できる方法も導入し、それによって記録セッションに会社に出かけているピアニストの演奏記録がヴェルテ・ミニョンの購入者によってどこでもいつでも再現できるようになった。</w:t>
      </w:r>
    </w:p>
    <w:p w14:paraId="7C2BACCC" w14:textId="787AAF40" w:rsidR="00A222E8" w:rsidRDefault="00A222E8" w:rsidP="00F130BE">
      <w:pPr>
        <w:adjustRightInd w:val="0"/>
        <w:snapToGrid w:val="0"/>
        <w:spacing w:line="360" w:lineRule="exact"/>
        <w:rPr>
          <w:color w:val="000000" w:themeColor="text1"/>
          <w:sz w:val="24"/>
          <w:lang w:val="de-DE"/>
        </w:rPr>
      </w:pPr>
      <w:r>
        <w:rPr>
          <w:rFonts w:hint="eastAsia"/>
          <w:color w:val="000000" w:themeColor="text1"/>
          <w:sz w:val="24"/>
          <w:lang w:val="de-DE"/>
        </w:rPr>
        <w:t xml:space="preserve">　ピアニストの演奏を再現する自動ピアノをドイツ語で</w:t>
      </w:r>
      <w:r>
        <w:rPr>
          <w:color w:val="000000" w:themeColor="text1"/>
          <w:sz w:val="24"/>
          <w:lang w:val="de-DE"/>
        </w:rPr>
        <w:t>Reproduktionsklavier</w:t>
      </w:r>
      <w:r>
        <w:rPr>
          <w:rFonts w:hint="eastAsia"/>
          <w:color w:val="000000" w:themeColor="text1"/>
          <w:sz w:val="24"/>
          <w:lang w:val="de-DE"/>
        </w:rPr>
        <w:t>（再現ピアノ）とも言うので、一般の自動ピアノから区別を付けるためにこれから「再現ピアノ」と</w:t>
      </w:r>
      <w:r>
        <w:rPr>
          <w:rFonts w:hint="eastAsia"/>
          <w:color w:val="000000" w:themeColor="text1"/>
          <w:sz w:val="24"/>
          <w:lang w:val="de-DE"/>
        </w:rPr>
        <w:lastRenderedPageBreak/>
        <w:t>呼ぶことにする。ちなみに</w:t>
      </w:r>
      <w:r>
        <w:rPr>
          <w:color w:val="000000" w:themeColor="text1"/>
          <w:sz w:val="24"/>
          <w:lang w:val="de-DE"/>
        </w:rPr>
        <w:t>20</w:t>
      </w:r>
      <w:r>
        <w:rPr>
          <w:rFonts w:hint="eastAsia"/>
          <w:color w:val="000000" w:themeColor="text1"/>
          <w:sz w:val="24"/>
          <w:lang w:val="de-DE"/>
        </w:rPr>
        <w:t>世紀末からベーゼンドルファー、ヤマハ、カワイ、スタインウェーなどにもコンピューターの技術を使った再現ピアノが販売されているが、</w:t>
      </w:r>
      <w:r>
        <w:rPr>
          <w:color w:val="000000" w:themeColor="text1"/>
          <w:sz w:val="24"/>
          <w:lang w:val="de-DE"/>
        </w:rPr>
        <w:t>20</w:t>
      </w:r>
      <w:r>
        <w:rPr>
          <w:rFonts w:hint="eastAsia"/>
          <w:color w:val="000000" w:themeColor="text1"/>
          <w:sz w:val="24"/>
          <w:lang w:val="de-DE"/>
        </w:rPr>
        <w:t>世紀初頭の再現ピアノと</w:t>
      </w:r>
      <w:r>
        <w:rPr>
          <w:color w:val="000000" w:themeColor="text1"/>
          <w:sz w:val="24"/>
          <w:lang w:val="de-DE"/>
        </w:rPr>
        <w:t>20</w:t>
      </w:r>
      <w:r>
        <w:rPr>
          <w:rFonts w:hint="eastAsia"/>
          <w:color w:val="000000" w:themeColor="text1"/>
          <w:sz w:val="24"/>
          <w:lang w:val="de-DE"/>
        </w:rPr>
        <w:t>世紀末の再現ピアノの間には数十年の断絶があるので、後者をこの授業で扱う「自動ピアノの時代」に含めないことにした。</w:t>
      </w:r>
    </w:p>
    <w:p w14:paraId="15A229B5" w14:textId="62F77245" w:rsidR="00A222E8" w:rsidRDefault="00A222E8" w:rsidP="00F130BE">
      <w:pPr>
        <w:adjustRightInd w:val="0"/>
        <w:snapToGrid w:val="0"/>
        <w:spacing w:line="360" w:lineRule="exact"/>
        <w:rPr>
          <w:color w:val="000000" w:themeColor="text1"/>
          <w:sz w:val="24"/>
          <w:lang w:val="de-DE"/>
        </w:rPr>
      </w:pPr>
      <w:r>
        <w:rPr>
          <w:rFonts w:hint="eastAsia"/>
          <w:color w:val="000000" w:themeColor="text1"/>
          <w:sz w:val="24"/>
          <w:lang w:val="de-DE"/>
        </w:rPr>
        <w:t xml:space="preserve">　ヴェルテ社の再現ピアノの導入以後ヨーロッパやアメリカの複数の会社にも類似するシステムを持つ再現ピアノが導入され、</w:t>
      </w:r>
      <w:r>
        <w:rPr>
          <w:color w:val="000000" w:themeColor="text1"/>
          <w:sz w:val="24"/>
          <w:lang w:val="de-DE"/>
        </w:rPr>
        <w:t>1910</w:t>
      </w:r>
      <w:r>
        <w:rPr>
          <w:rFonts w:hint="eastAsia"/>
          <w:color w:val="000000" w:themeColor="text1"/>
          <w:sz w:val="24"/>
          <w:lang w:val="de-DE"/>
        </w:rPr>
        <w:t>年代にはその普及のピークを迎える。ヨーロッパ（特にドイツ）では第一世界大戦の影響でこの高級技術が危機状態に入り、</w:t>
      </w:r>
      <w:r>
        <w:rPr>
          <w:color w:val="000000" w:themeColor="text1"/>
          <w:sz w:val="24"/>
          <w:lang w:val="de-DE"/>
        </w:rPr>
        <w:t>1920</w:t>
      </w:r>
      <w:r>
        <w:rPr>
          <w:rFonts w:hint="eastAsia"/>
          <w:color w:val="000000" w:themeColor="text1"/>
          <w:sz w:val="24"/>
          <w:lang w:val="de-DE"/>
        </w:rPr>
        <w:t>年代には少し持ち直しても元の調子には戻らず、</w:t>
      </w:r>
      <w:r>
        <w:rPr>
          <w:color w:val="000000" w:themeColor="text1"/>
          <w:sz w:val="24"/>
          <w:lang w:val="de-DE"/>
        </w:rPr>
        <w:t>1930</w:t>
      </w:r>
      <w:r>
        <w:rPr>
          <w:rFonts w:hint="eastAsia"/>
          <w:color w:val="000000" w:themeColor="text1"/>
          <w:sz w:val="24"/>
          <w:lang w:val="de-DE"/>
        </w:rPr>
        <w:t>年前後には新しい録音・録画メディアに負けて過去のものとなった。アメリカでは経済に対しての第一世界大戦の影響がそれほど大きくなかったので、少し遅れて始まった再現ピアノの時代が</w:t>
      </w:r>
      <w:r>
        <w:rPr>
          <w:color w:val="000000" w:themeColor="text1"/>
          <w:sz w:val="24"/>
          <w:lang w:val="de-DE"/>
        </w:rPr>
        <w:t>1920</w:t>
      </w:r>
      <w:r>
        <w:rPr>
          <w:rFonts w:hint="eastAsia"/>
          <w:color w:val="000000" w:themeColor="text1"/>
          <w:sz w:val="24"/>
          <w:lang w:val="de-DE"/>
        </w:rPr>
        <w:t>年ごろ返ってヨーロッパより盛んになったが、</w:t>
      </w:r>
      <w:r>
        <w:rPr>
          <w:color w:val="000000" w:themeColor="text1"/>
          <w:sz w:val="24"/>
          <w:lang w:val="de-DE"/>
        </w:rPr>
        <w:t>1930</w:t>
      </w:r>
      <w:r>
        <w:rPr>
          <w:rFonts w:hint="eastAsia"/>
          <w:color w:val="000000" w:themeColor="text1"/>
          <w:sz w:val="24"/>
          <w:lang w:val="de-DE"/>
        </w:rPr>
        <w:t>年ごろにはやはりヨーロッパと同様に消えてしまった。</w:t>
      </w:r>
    </w:p>
    <w:p w14:paraId="4B6A738E" w14:textId="3F3E743B" w:rsidR="00BC5663" w:rsidRDefault="00BC5663" w:rsidP="00F130BE">
      <w:pPr>
        <w:adjustRightInd w:val="0"/>
        <w:snapToGrid w:val="0"/>
        <w:spacing w:line="360" w:lineRule="exact"/>
        <w:rPr>
          <w:color w:val="000000" w:themeColor="text1"/>
          <w:sz w:val="24"/>
          <w:lang w:val="de-DE"/>
        </w:rPr>
      </w:pPr>
      <w:r>
        <w:rPr>
          <w:rFonts w:hint="eastAsia"/>
          <w:color w:val="000000" w:themeColor="text1"/>
          <w:sz w:val="24"/>
          <w:lang w:val="de-DE"/>
        </w:rPr>
        <w:t xml:space="preserve">　いずれにせよ現存するピアノロールには当時活躍していた大多数の有名ピアニストの演奏が残され、「録音時代」（再現ピアノの記録は厳密に言えば「録音」ではないが）初期の演奏文化を知る上には重要な文化財であり、</w:t>
      </w:r>
      <w:r>
        <w:rPr>
          <w:color w:val="000000" w:themeColor="text1"/>
          <w:sz w:val="24"/>
          <w:lang w:val="de-DE"/>
        </w:rPr>
        <w:t>21</w:t>
      </w:r>
      <w:r>
        <w:rPr>
          <w:rFonts w:hint="eastAsia"/>
          <w:color w:val="000000" w:themeColor="text1"/>
          <w:sz w:val="24"/>
          <w:lang w:val="de-DE"/>
        </w:rPr>
        <w:t>世紀になっても世界中の演奏研究の研究対象となっている。</w:t>
      </w:r>
    </w:p>
    <w:p w14:paraId="49E7A22C" w14:textId="77777777" w:rsidR="00A222E8" w:rsidRDefault="00A222E8" w:rsidP="00F130BE">
      <w:pPr>
        <w:adjustRightInd w:val="0"/>
        <w:snapToGrid w:val="0"/>
        <w:spacing w:line="360" w:lineRule="exact"/>
        <w:rPr>
          <w:color w:val="000000" w:themeColor="text1"/>
          <w:sz w:val="24"/>
          <w:lang w:val="de-DE"/>
        </w:rPr>
      </w:pPr>
    </w:p>
    <w:p w14:paraId="0EB277E3" w14:textId="1868EEAA" w:rsidR="00A222E8" w:rsidRDefault="00942168" w:rsidP="00A222E8">
      <w:pPr>
        <w:adjustRightInd w:val="0"/>
        <w:snapToGrid w:val="0"/>
        <w:spacing w:after="120" w:line="400" w:lineRule="exact"/>
        <w:rPr>
          <w:rFonts w:ascii="ヒラギノ明朝 Pro W6" w:eastAsia="ヒラギノ明朝 Pro W6" w:hAnsi="ヒラギノ明朝 Pro W6"/>
          <w:sz w:val="24"/>
          <w:lang w:val="de-DE"/>
        </w:rPr>
      </w:pPr>
      <w:r>
        <w:rPr>
          <w:rFonts w:hint="eastAsia"/>
          <w:noProof/>
          <w:color w:val="000000" w:themeColor="text1"/>
          <w:sz w:val="24"/>
        </w:rPr>
        <mc:AlternateContent>
          <mc:Choice Requires="wps">
            <w:drawing>
              <wp:anchor distT="0" distB="0" distL="114300" distR="114300" simplePos="0" relativeHeight="251659264" behindDoc="0" locked="0" layoutInCell="1" allowOverlap="1" wp14:anchorId="5B38FDDF" wp14:editId="0C98AFC0">
                <wp:simplePos x="0" y="0"/>
                <wp:positionH relativeFrom="column">
                  <wp:posOffset>2857500</wp:posOffset>
                </wp:positionH>
                <wp:positionV relativeFrom="paragraph">
                  <wp:posOffset>228600</wp:posOffset>
                </wp:positionV>
                <wp:extent cx="3314700" cy="3200400"/>
                <wp:effectExtent l="0" t="0" r="0" b="0"/>
                <wp:wrapSquare wrapText="bothSides"/>
                <wp:docPr id="4" name="テキスト 4"/>
                <wp:cNvGraphicFramePr/>
                <a:graphic xmlns:a="http://schemas.openxmlformats.org/drawingml/2006/main">
                  <a:graphicData uri="http://schemas.microsoft.com/office/word/2010/wordprocessingShape">
                    <wps:wsp>
                      <wps:cNvSpPr txBox="1"/>
                      <wps:spPr>
                        <a:xfrm>
                          <a:off x="0" y="0"/>
                          <a:ext cx="33147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A1959C" w14:textId="5FDB05A3" w:rsidR="00942168" w:rsidRDefault="00942168">
                            <w:r>
                              <w:rPr>
                                <w:noProof/>
                              </w:rPr>
                              <w:drawing>
                                <wp:inline distT="0" distB="0" distL="0" distR="0" wp14:anchorId="707422D7" wp14:editId="11B980D1">
                                  <wp:extent cx="3131820" cy="25431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9-10-02 13.38.17.png"/>
                                          <pic:cNvPicPr/>
                                        </pic:nvPicPr>
                                        <pic:blipFill>
                                          <a:blip r:embed="rId10">
                                            <a:extLst>
                                              <a:ext uri="{28A0092B-C50C-407E-A947-70E740481C1C}">
                                                <a14:useLocalDpi xmlns:a14="http://schemas.microsoft.com/office/drawing/2010/main" val="0"/>
                                              </a:ext>
                                            </a:extLst>
                                          </a:blip>
                                          <a:stretch>
                                            <a:fillRect/>
                                          </a:stretch>
                                        </pic:blipFill>
                                        <pic:spPr>
                                          <a:xfrm>
                                            <a:off x="0" y="0"/>
                                            <a:ext cx="3131820" cy="2543175"/>
                                          </a:xfrm>
                                          <a:prstGeom prst="rect">
                                            <a:avLst/>
                                          </a:prstGeom>
                                        </pic:spPr>
                                      </pic:pic>
                                    </a:graphicData>
                                  </a:graphic>
                                </wp:inline>
                              </w:drawing>
                            </w:r>
                          </w:p>
                          <w:p w14:paraId="148F8D0C" w14:textId="0D6D3992" w:rsidR="00942168" w:rsidRDefault="00942168" w:rsidP="00942168">
                            <w:pPr>
                              <w:snapToGrid w:val="0"/>
                            </w:pPr>
                            <w:r>
                              <w:rPr>
                                <w:rFonts w:hint="eastAsia"/>
                              </w:rPr>
                              <w:t>ヴェルテ社での</w:t>
                            </w:r>
                            <w:r w:rsidR="00A66D9D">
                              <w:rPr>
                                <w:rFonts w:hint="eastAsia"/>
                              </w:rPr>
                              <w:t>記録</w:t>
                            </w:r>
                            <w:r>
                              <w:rPr>
                                <w:rFonts w:hint="eastAsia"/>
                              </w:rPr>
                              <w:t>セッション</w:t>
                            </w:r>
                          </w:p>
                          <w:p w14:paraId="64A2496C" w14:textId="084E707B" w:rsidR="00942168" w:rsidRPr="00942168" w:rsidRDefault="00942168" w:rsidP="00942168">
                            <w:pPr>
                              <w:snapToGrid w:val="0"/>
                              <w:rPr>
                                <w:sz w:val="15"/>
                                <w:szCs w:val="15"/>
                              </w:rPr>
                            </w:pPr>
                            <w:r w:rsidRPr="00942168">
                              <w:rPr>
                                <w:rFonts w:hint="eastAsia"/>
                                <w:sz w:val="15"/>
                                <w:szCs w:val="15"/>
                              </w:rPr>
                              <w:t>（</w:t>
                            </w:r>
                            <w:hyperlink r:id="rId11" w:history="1">
                              <w:r w:rsidRPr="00D71157">
                                <w:rPr>
                                  <w:rStyle w:val="a3"/>
                                  <w:sz w:val="15"/>
                                  <w:szCs w:val="15"/>
                                </w:rPr>
                                <w:t>https://www.musica-mechanica.de/media/PDF/Welte.pdf</w:t>
                              </w:r>
                            </w:hyperlink>
                            <w:r w:rsidRPr="00942168">
                              <w:rPr>
                                <w:rFonts w:hint="eastAsia"/>
                                <w:sz w:val="15"/>
                                <w:szCs w:val="15"/>
                              </w:rPr>
                              <w:t>より転載）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4" o:spid="_x0000_s1026" type="#_x0000_t202" style="position:absolute;left:0;text-align:left;margin-left:225pt;margin-top:18pt;width:261pt;height:2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" filled="f" stroked="f">
                <v:textbox>
                  <w:txbxContent>
                    <w:p w14:paraId="4EA1959C" w14:textId="5FDB05A3" w:rsidR="00942168" w:rsidRDefault="00942168">
                      <w:r>
                        <w:rPr>
                          <w:noProof/>
                        </w:rPr>
                        <w:drawing>
                          <wp:inline distT="0" distB="0" distL="0" distR="0" wp14:anchorId="707422D7" wp14:editId="11B980D1">
                            <wp:extent cx="3131820" cy="25431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9-10-02 13.38.17.png"/>
                                    <pic:cNvPicPr/>
                                  </pic:nvPicPr>
                                  <pic:blipFill>
                                    <a:blip r:embed="rId10">
                                      <a:extLst>
                                        <a:ext uri="{28A0092B-C50C-407E-A947-70E740481C1C}">
                                          <a14:useLocalDpi xmlns:a14="http://schemas.microsoft.com/office/drawing/2010/main" val="0"/>
                                        </a:ext>
                                      </a:extLst>
                                    </a:blip>
                                    <a:stretch>
                                      <a:fillRect/>
                                    </a:stretch>
                                  </pic:blipFill>
                                  <pic:spPr>
                                    <a:xfrm>
                                      <a:off x="0" y="0"/>
                                      <a:ext cx="3131820" cy="2543175"/>
                                    </a:xfrm>
                                    <a:prstGeom prst="rect">
                                      <a:avLst/>
                                    </a:prstGeom>
                                  </pic:spPr>
                                </pic:pic>
                              </a:graphicData>
                            </a:graphic>
                          </wp:inline>
                        </w:drawing>
                      </w:r>
                    </w:p>
                    <w:p w14:paraId="148F8D0C" w14:textId="0D6D3992" w:rsidR="00942168" w:rsidRDefault="00942168" w:rsidP="00942168">
                      <w:pPr>
                        <w:snapToGrid w:val="0"/>
                      </w:pPr>
                      <w:r>
                        <w:rPr>
                          <w:rFonts w:hint="eastAsia"/>
                        </w:rPr>
                        <w:t>ヴェルテ社での</w:t>
                      </w:r>
                      <w:r w:rsidR="00A66D9D">
                        <w:rPr>
                          <w:rFonts w:hint="eastAsia"/>
                        </w:rPr>
                        <w:t>記録</w:t>
                      </w:r>
                      <w:r>
                        <w:rPr>
                          <w:rFonts w:hint="eastAsia"/>
                        </w:rPr>
                        <w:t>セッション</w:t>
                      </w:r>
                    </w:p>
                    <w:p w14:paraId="64A2496C" w14:textId="084E707B" w:rsidR="00942168" w:rsidRPr="00942168" w:rsidRDefault="00942168" w:rsidP="00942168">
                      <w:pPr>
                        <w:snapToGrid w:val="0"/>
                        <w:rPr>
                          <w:sz w:val="15"/>
                          <w:szCs w:val="15"/>
                        </w:rPr>
                      </w:pPr>
                      <w:r w:rsidRPr="00942168">
                        <w:rPr>
                          <w:rFonts w:hint="eastAsia"/>
                          <w:sz w:val="15"/>
                          <w:szCs w:val="15"/>
                        </w:rPr>
                        <w:t>（</w:t>
                      </w:r>
                      <w:hyperlink r:id="rId12" w:history="1">
                        <w:r w:rsidRPr="00D71157">
                          <w:rPr>
                            <w:rStyle w:val="a3"/>
                            <w:sz w:val="15"/>
                            <w:szCs w:val="15"/>
                          </w:rPr>
                          <w:t>https://www.musica-mechanica.de/media/PDF/Welte.pdf</w:t>
                        </w:r>
                      </w:hyperlink>
                      <w:r w:rsidRPr="00942168">
                        <w:rPr>
                          <w:rFonts w:hint="eastAsia"/>
                          <w:sz w:val="15"/>
                          <w:szCs w:val="15"/>
                        </w:rPr>
                        <w:t>より転載）</w:t>
                      </w:r>
                    </w:p>
                  </w:txbxContent>
                </v:textbox>
                <w10:wrap type="square"/>
              </v:shape>
            </w:pict>
          </mc:Fallback>
        </mc:AlternateContent>
      </w:r>
      <w:r w:rsidR="00A222E8">
        <w:rPr>
          <w:rFonts w:ascii="ヒラギノ明朝 Pro W6" w:eastAsia="ヒラギノ明朝 Pro W6" w:hAnsi="ヒラギノ明朝 Pro W6"/>
          <w:sz w:val="24"/>
          <w:lang w:val="de-DE"/>
        </w:rPr>
        <w:t>IV</w:t>
      </w:r>
      <w:r w:rsidR="00A222E8">
        <w:rPr>
          <w:rFonts w:ascii="ヒラギノ明朝 Pro W6" w:eastAsia="ヒラギノ明朝 Pro W6" w:hAnsi="ヒラギノ明朝 Pro W6" w:hint="eastAsia"/>
          <w:sz w:val="24"/>
          <w:lang w:val="de-DE"/>
        </w:rPr>
        <w:t>再現ピアノの可能性と制限</w:t>
      </w:r>
    </w:p>
    <w:p w14:paraId="56455B68" w14:textId="7A234A62" w:rsidR="00A222E8" w:rsidRDefault="00A831B9" w:rsidP="00F130BE">
      <w:pPr>
        <w:adjustRightInd w:val="0"/>
        <w:snapToGrid w:val="0"/>
        <w:spacing w:line="360" w:lineRule="exact"/>
        <w:rPr>
          <w:color w:val="000000" w:themeColor="text1"/>
          <w:sz w:val="24"/>
          <w:lang w:val="de-DE"/>
        </w:rPr>
      </w:pPr>
      <w:r>
        <w:rPr>
          <w:rFonts w:hint="eastAsia"/>
          <w:color w:val="000000" w:themeColor="text1"/>
          <w:sz w:val="24"/>
          <w:lang w:val="de-DE"/>
        </w:rPr>
        <w:t xml:space="preserve">　再現ピアノ時代には演奏者の記録がどのようになされたかについて、再現ピアノを作っていた会社によっても違いがあったが、特に最初に再現ピアノを導入したヴェルテ社については謎が多い。つまり再現する装置についてはヴェルテ社が特許を取り、また装置そのものが多く現存するので、その方法は完全に知られているのに対して、ヴェルテ社は</w:t>
      </w:r>
      <w:r w:rsidR="00A66D9D">
        <w:rPr>
          <w:rFonts w:hint="eastAsia"/>
          <w:color w:val="000000" w:themeColor="text1"/>
          <w:sz w:val="24"/>
          <w:lang w:val="de-DE"/>
        </w:rPr>
        <w:t>記録</w:t>
      </w:r>
      <w:r>
        <w:rPr>
          <w:rFonts w:hint="eastAsia"/>
          <w:color w:val="000000" w:themeColor="text1"/>
          <w:sz w:val="24"/>
          <w:lang w:val="de-DE"/>
        </w:rPr>
        <w:t>方法について特許も取らず、最後まで秘密にしていた。会社自体が保存していた</w:t>
      </w:r>
      <w:r w:rsidR="00A66D9D">
        <w:rPr>
          <w:rFonts w:hint="eastAsia"/>
          <w:color w:val="000000" w:themeColor="text1"/>
          <w:sz w:val="24"/>
          <w:lang w:val="de-DE"/>
        </w:rPr>
        <w:t>記録</w:t>
      </w:r>
      <w:r>
        <w:rPr>
          <w:rFonts w:hint="eastAsia"/>
          <w:color w:val="000000" w:themeColor="text1"/>
          <w:sz w:val="24"/>
          <w:lang w:val="de-DE"/>
        </w:rPr>
        <w:t>装置とそれに関するドキュメントは僅かな例外を除き戦争で焼かれたので、多くの研究者の長年の研究にも関わらず、確実なことは分からないままになっている。</w:t>
      </w:r>
      <w:r w:rsidR="00216F2D">
        <w:rPr>
          <w:rFonts w:hint="eastAsia"/>
          <w:color w:val="000000" w:themeColor="text1"/>
          <w:sz w:val="24"/>
          <w:lang w:val="de-DE"/>
        </w:rPr>
        <w:t>会社が宣伝で誇りにしていた「</w:t>
      </w:r>
      <w:r w:rsidR="00BC5663">
        <w:rPr>
          <w:rFonts w:hint="eastAsia"/>
          <w:color w:val="000000" w:themeColor="text1"/>
          <w:sz w:val="24"/>
          <w:lang w:val="de-DE"/>
        </w:rPr>
        <w:t>個性的な</w:t>
      </w:r>
      <w:r w:rsidR="00216F2D">
        <w:rPr>
          <w:rFonts w:hint="eastAsia"/>
          <w:color w:val="000000" w:themeColor="text1"/>
          <w:sz w:val="24"/>
          <w:lang w:val="de-DE"/>
        </w:rPr>
        <w:t>演奏の</w:t>
      </w:r>
      <w:r w:rsidR="00BC5663">
        <w:rPr>
          <w:rFonts w:hint="eastAsia"/>
          <w:color w:val="000000" w:themeColor="text1"/>
          <w:sz w:val="24"/>
          <w:lang w:val="de-DE"/>
        </w:rPr>
        <w:t>厳密</w:t>
      </w:r>
      <w:r w:rsidR="00216F2D">
        <w:rPr>
          <w:rFonts w:hint="eastAsia"/>
          <w:color w:val="000000" w:themeColor="text1"/>
          <w:sz w:val="24"/>
          <w:lang w:val="de-DE"/>
        </w:rPr>
        <w:t>な</w:t>
      </w:r>
      <w:r w:rsidR="00BC5663">
        <w:rPr>
          <w:rFonts w:hint="eastAsia"/>
          <w:color w:val="000000" w:themeColor="text1"/>
          <w:sz w:val="24"/>
          <w:lang w:val="de-DE"/>
        </w:rPr>
        <w:t>再生</w:t>
      </w:r>
      <w:r w:rsidR="00216F2D">
        <w:rPr>
          <w:rFonts w:hint="eastAsia"/>
          <w:color w:val="000000" w:themeColor="text1"/>
          <w:sz w:val="24"/>
          <w:lang w:val="de-DE"/>
        </w:rPr>
        <w:t>」は、</w:t>
      </w:r>
      <w:r w:rsidR="00BC5663">
        <w:rPr>
          <w:rFonts w:hint="eastAsia"/>
          <w:color w:val="000000" w:themeColor="text1"/>
          <w:sz w:val="24"/>
          <w:lang w:val="de-DE"/>
        </w:rPr>
        <w:t>細かいところを</w:t>
      </w:r>
      <w:r w:rsidR="00216F2D">
        <w:rPr>
          <w:rFonts w:hint="eastAsia"/>
          <w:color w:val="000000" w:themeColor="text1"/>
          <w:sz w:val="24"/>
          <w:lang w:val="de-DE"/>
        </w:rPr>
        <w:t>見ればそれほど</w:t>
      </w:r>
      <w:r w:rsidR="00BC5663">
        <w:rPr>
          <w:rFonts w:hint="eastAsia"/>
          <w:color w:val="000000" w:themeColor="text1"/>
          <w:sz w:val="24"/>
          <w:lang w:val="de-DE"/>
        </w:rPr>
        <w:t>厳密</w:t>
      </w:r>
      <w:r w:rsidR="00216F2D">
        <w:rPr>
          <w:rFonts w:hint="eastAsia"/>
          <w:color w:val="000000" w:themeColor="text1"/>
          <w:sz w:val="24"/>
          <w:lang w:val="de-DE"/>
        </w:rPr>
        <w:t>なものではなかったので、秘密にする必要があったということ</w:t>
      </w:r>
      <w:bookmarkStart w:id="0" w:name="_GoBack"/>
      <w:bookmarkEnd w:id="0"/>
      <w:r w:rsidR="00216F2D">
        <w:rPr>
          <w:rFonts w:hint="eastAsia"/>
          <w:color w:val="000000" w:themeColor="text1"/>
          <w:sz w:val="24"/>
          <w:lang w:val="de-DE"/>
        </w:rPr>
        <w:t>も考えられる。</w:t>
      </w:r>
    </w:p>
    <w:p w14:paraId="589B10DF" w14:textId="013EBDD4" w:rsidR="00942168" w:rsidRDefault="00942168" w:rsidP="00F130BE">
      <w:pPr>
        <w:adjustRightInd w:val="0"/>
        <w:snapToGrid w:val="0"/>
        <w:spacing w:line="360" w:lineRule="exact"/>
        <w:rPr>
          <w:color w:val="000000" w:themeColor="text1"/>
          <w:sz w:val="24"/>
          <w:lang w:val="de-DE"/>
        </w:rPr>
      </w:pPr>
      <w:r>
        <w:rPr>
          <w:rFonts w:hint="eastAsia"/>
          <w:color w:val="000000" w:themeColor="text1"/>
          <w:sz w:val="24"/>
          <w:lang w:val="de-DE"/>
        </w:rPr>
        <w:t xml:space="preserve">　基本的にヴェルテ社は記録と再現を「アナログ」で考えていたと思われる。ここの「アナログ」は「デジタル」に対する「連続的」という意味ではなく、「再生を記録のプロセスと逆の方法で行う」という意味である。それに関してはエジソンのフォノグラフと同じ考え方であった。再生は紙ロールからデーターを読み取って行われたので、記録も紙ロールにデータを書き込むという方式で行われた。そして再現は読み取ったデータをもってピアノの鍵盤とペダルを操作するという方式で行われたので、記録も基本的にピアニストの演</w:t>
      </w:r>
      <w:r>
        <w:rPr>
          <w:rFonts w:hint="eastAsia"/>
          <w:color w:val="000000" w:themeColor="text1"/>
          <w:sz w:val="24"/>
          <w:lang w:val="de-DE"/>
        </w:rPr>
        <w:lastRenderedPageBreak/>
        <w:t>奏効果（つまり「音」）を記録するのではなく、演奏の最中に鍵盤とペダルの動きを記録する方式であった。これらのことは様々な文献から確実に読み取ることができる事実である。ただし記録された全てのデータが記録装置によって紙に記録されたかどうか、あるいは別の方法で取られたデータ（場合によって演奏中にメモを取る人を使ったということも考えられる）も使ったかどうか、知られていない。</w:t>
      </w:r>
    </w:p>
    <w:p w14:paraId="12261A2C" w14:textId="78611A28" w:rsidR="00BE0B6D" w:rsidRDefault="00942168" w:rsidP="00F130BE">
      <w:pPr>
        <w:adjustRightInd w:val="0"/>
        <w:snapToGrid w:val="0"/>
        <w:spacing w:line="360" w:lineRule="exact"/>
        <w:rPr>
          <w:color w:val="000000" w:themeColor="text1"/>
          <w:sz w:val="24"/>
          <w:lang w:val="de-DE"/>
        </w:rPr>
      </w:pPr>
      <w:r>
        <w:rPr>
          <w:rFonts w:hint="eastAsia"/>
          <w:color w:val="000000" w:themeColor="text1"/>
          <w:sz w:val="24"/>
          <w:lang w:val="de-DE"/>
        </w:rPr>
        <w:t xml:space="preserve">　しかしこのアナログの</w:t>
      </w:r>
      <w:r w:rsidR="00BE0B6D">
        <w:rPr>
          <w:rFonts w:hint="eastAsia"/>
          <w:color w:val="000000" w:themeColor="text1"/>
          <w:sz w:val="24"/>
          <w:lang w:val="de-DE"/>
        </w:rPr>
        <w:t>考え方には限界があった。再生の時には情報を紙の穴から取っていたが、記録装置は直接紙に穴を開けることがなく、インクで紙に書き込む形で行われた。記録の時にピアニストが白鍵、黒鍵、ペダルなどを押した場合には紙に線が描かれ、後でロールの編集者がそれを目で確認し、専用の機械をもってその箇所に穴を開けたと思われる。</w:t>
      </w:r>
      <w:r w:rsidR="001E2F2E">
        <w:rPr>
          <w:rFonts w:hint="eastAsia"/>
          <w:color w:val="000000" w:themeColor="text1"/>
          <w:sz w:val="24"/>
          <w:lang w:val="de-DE"/>
        </w:rPr>
        <w:t>そこまでは</w:t>
      </w:r>
      <w:r w:rsidR="00BE0B6D">
        <w:rPr>
          <w:rFonts w:hint="eastAsia"/>
          <w:color w:val="000000" w:themeColor="text1"/>
          <w:sz w:val="24"/>
          <w:lang w:val="de-DE"/>
        </w:rPr>
        <w:t>アナログに近い方法だったと</w:t>
      </w:r>
      <w:r w:rsidR="00012008">
        <w:rPr>
          <w:rFonts w:hint="eastAsia"/>
          <w:color w:val="000000" w:themeColor="text1"/>
          <w:sz w:val="24"/>
          <w:lang w:val="de-DE"/>
        </w:rPr>
        <w:t>はまだ</w:t>
      </w:r>
      <w:r w:rsidR="00BE0B6D">
        <w:rPr>
          <w:rFonts w:hint="eastAsia"/>
          <w:color w:val="000000" w:themeColor="text1"/>
          <w:sz w:val="24"/>
          <w:lang w:val="de-DE"/>
        </w:rPr>
        <w:t>言えるが、</w:t>
      </w:r>
      <w:r w:rsidR="00067E96">
        <w:rPr>
          <w:rFonts w:hint="eastAsia"/>
          <w:color w:val="000000" w:themeColor="text1"/>
          <w:sz w:val="24"/>
          <w:lang w:val="de-DE"/>
        </w:rPr>
        <w:t>強弱</w:t>
      </w:r>
      <w:r w:rsidR="00BE0B6D">
        <w:rPr>
          <w:rFonts w:hint="eastAsia"/>
          <w:color w:val="000000" w:themeColor="text1"/>
          <w:sz w:val="24"/>
          <w:lang w:val="de-DE"/>
        </w:rPr>
        <w:t>に関してはそうはいかなかった。</w:t>
      </w:r>
      <w:r w:rsidR="00BE0B6D" w:rsidRPr="00D909EC">
        <w:rPr>
          <w:rFonts w:hint="eastAsia"/>
          <w:color w:val="000000" w:themeColor="text1"/>
          <w:sz w:val="24"/>
          <w:u w:val="single"/>
          <w:lang w:val="de-DE"/>
        </w:rPr>
        <w:t>授業で詳細を説明するが</w:t>
      </w:r>
      <w:r w:rsidR="00BE0B6D">
        <w:rPr>
          <w:rFonts w:hint="eastAsia"/>
          <w:color w:val="000000" w:themeColor="text1"/>
          <w:sz w:val="24"/>
          <w:lang w:val="de-DE"/>
        </w:rPr>
        <w:t>、</w:t>
      </w:r>
      <w:r w:rsidR="00067E96">
        <w:rPr>
          <w:rFonts w:hint="eastAsia"/>
          <w:color w:val="000000" w:themeColor="text1"/>
          <w:sz w:val="24"/>
          <w:lang w:val="de-DE"/>
        </w:rPr>
        <w:t>再現装置の分析から</w:t>
      </w:r>
      <w:r w:rsidR="00067E96" w:rsidRPr="00F64A80">
        <w:rPr>
          <w:rFonts w:hint="eastAsia"/>
          <w:color w:val="000000" w:themeColor="text1"/>
          <w:sz w:val="24"/>
          <w:u w:val="single"/>
          <w:lang w:val="de-DE"/>
        </w:rPr>
        <w:t>アナログの記録が不可能だった</w:t>
      </w:r>
      <w:r w:rsidR="00067E96">
        <w:rPr>
          <w:rFonts w:hint="eastAsia"/>
          <w:color w:val="000000" w:themeColor="text1"/>
          <w:sz w:val="24"/>
          <w:lang w:val="de-DE"/>
        </w:rPr>
        <w:t>ということは明らかである。会社の主張は嘘ではなければ強弱も記録の時に「厳密に」記録されたが（その方法については全く不明であるが）、それが再現媒体として使われるピアノロールにエンコーディングするまでは複雑な変換が必要で、それが自動的に（あるいは自動に近い手動で）行われたとはほとんど考えられない。</w:t>
      </w:r>
    </w:p>
    <w:p w14:paraId="40355649" w14:textId="69B2F405" w:rsidR="006310C2" w:rsidRDefault="006310C2" w:rsidP="00F130BE">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665FAB">
        <w:rPr>
          <w:rFonts w:hint="eastAsia"/>
          <w:color w:val="000000" w:themeColor="text1"/>
          <w:sz w:val="24"/>
          <w:lang w:val="de-DE"/>
        </w:rPr>
        <w:t>ヴェルテ・ミニョンの</w:t>
      </w:r>
      <w:r>
        <w:rPr>
          <w:rFonts w:hint="eastAsia"/>
          <w:color w:val="000000" w:themeColor="text1"/>
          <w:sz w:val="24"/>
          <w:lang w:val="de-DE"/>
        </w:rPr>
        <w:t>再現装置（つまり再現に使われる自動ピアノまたはピアノの前に置かれる装置）の分析からピアノロールの再現には以下の制限を認めなければならない。</w:t>
      </w:r>
    </w:p>
    <w:p w14:paraId="55A8E680" w14:textId="7478A0B6" w:rsidR="00E656E8" w:rsidRDefault="006310C2" w:rsidP="006310C2">
      <w:pPr>
        <w:adjustRightInd w:val="0"/>
        <w:snapToGrid w:val="0"/>
        <w:spacing w:line="360" w:lineRule="exact"/>
        <w:ind w:left="794" w:hanging="454"/>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sidR="00E656E8">
        <w:rPr>
          <w:rFonts w:hint="eastAsia"/>
          <w:color w:val="000000" w:themeColor="text1"/>
          <w:sz w:val="24"/>
          <w:lang w:val="de-DE"/>
        </w:rPr>
        <w:t>鍵盤の一番下の三つの鍵と一番上の五つの鍵が操作されず、</w:t>
      </w:r>
      <w:r w:rsidR="000034D0">
        <w:rPr>
          <w:rFonts w:hint="eastAsia"/>
          <w:color w:val="000000" w:themeColor="text1"/>
          <w:sz w:val="24"/>
          <w:lang w:val="de-DE"/>
        </w:rPr>
        <w:t>実際に使える鍵の数が</w:t>
      </w:r>
      <w:r w:rsidR="000034D0">
        <w:rPr>
          <w:color w:val="000000" w:themeColor="text1"/>
          <w:sz w:val="24"/>
          <w:lang w:val="de-DE"/>
        </w:rPr>
        <w:t>80</w:t>
      </w:r>
      <w:r w:rsidR="000034D0">
        <w:rPr>
          <w:rFonts w:hint="eastAsia"/>
          <w:color w:val="000000" w:themeColor="text1"/>
          <w:sz w:val="24"/>
          <w:lang w:val="de-DE"/>
        </w:rPr>
        <w:t>である（</w:t>
      </w:r>
      <w:r w:rsidR="000034D0">
        <w:rPr>
          <w:color w:val="000000" w:themeColor="text1"/>
          <w:sz w:val="24"/>
          <w:lang w:val="de-DE"/>
        </w:rPr>
        <w:t>C</w:t>
      </w:r>
      <w:r w:rsidR="000034D0">
        <w:rPr>
          <w:rFonts w:hint="eastAsia"/>
          <w:color w:val="000000" w:themeColor="text1"/>
          <w:sz w:val="24"/>
          <w:lang w:val="de-DE"/>
        </w:rPr>
        <w:t>から</w:t>
      </w:r>
      <w:r w:rsidR="000034D0">
        <w:rPr>
          <w:color w:val="000000" w:themeColor="text1"/>
          <w:sz w:val="24"/>
          <w:lang w:val="de-DE"/>
        </w:rPr>
        <w:t>g</w:t>
      </w:r>
      <w:r w:rsidR="000034D0">
        <w:rPr>
          <w:rFonts w:hint="eastAsia"/>
          <w:color w:val="000000" w:themeColor="text1"/>
          <w:sz w:val="24"/>
          <w:lang w:val="de-DE"/>
        </w:rPr>
        <w:t>まで）。</w:t>
      </w:r>
    </w:p>
    <w:p w14:paraId="2E8CA0ED" w14:textId="5CF81701" w:rsidR="006310C2" w:rsidRDefault="000034D0" w:rsidP="006310C2">
      <w:pPr>
        <w:adjustRightInd w:val="0"/>
        <w:snapToGrid w:val="0"/>
        <w:spacing w:line="360" w:lineRule="exact"/>
        <w:ind w:left="794" w:hanging="454"/>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sidR="00665FAB">
        <w:rPr>
          <w:rFonts w:hint="eastAsia"/>
          <w:color w:val="000000" w:themeColor="text1"/>
          <w:sz w:val="24"/>
          <w:lang w:val="de-DE"/>
        </w:rPr>
        <w:t>鍵盤が</w:t>
      </w:r>
      <w:r>
        <w:rPr>
          <w:rFonts w:hint="eastAsia"/>
          <w:color w:val="000000" w:themeColor="text1"/>
          <w:sz w:val="24"/>
          <w:lang w:val="de-DE"/>
        </w:rPr>
        <w:t>真ん中の</w:t>
      </w:r>
      <w:r>
        <w:rPr>
          <w:color w:val="000000" w:themeColor="text1"/>
          <w:sz w:val="24"/>
          <w:lang w:val="de-DE"/>
        </w:rPr>
        <w:t>f</w:t>
      </w:r>
      <w:r>
        <w:rPr>
          <w:color w:val="000000" w:themeColor="text1"/>
          <w:sz w:val="24"/>
        </w:rPr>
        <w:t>#</w:t>
      </w:r>
      <w:r>
        <w:rPr>
          <w:rFonts w:hint="eastAsia"/>
          <w:color w:val="000000" w:themeColor="text1"/>
          <w:sz w:val="24"/>
          <w:lang w:val="de-DE"/>
        </w:rPr>
        <w:t>と</w:t>
      </w:r>
      <w:r>
        <w:rPr>
          <w:color w:val="000000" w:themeColor="text1"/>
          <w:sz w:val="24"/>
          <w:lang w:val="de-DE"/>
        </w:rPr>
        <w:t>g</w:t>
      </w:r>
      <w:r>
        <w:rPr>
          <w:rFonts w:hint="eastAsia"/>
          <w:color w:val="000000" w:themeColor="text1"/>
          <w:sz w:val="24"/>
          <w:lang w:val="de-DE"/>
        </w:rPr>
        <w:t>の間に分かれて、強弱の変化はそれぞれの半分で別々に行われる。従って鍵盤の同じ半分の中で同時に弾かれる複数の鍵は必ず同じ強さで弾かれる。（その強さは空圧によって決まる。）</w:t>
      </w:r>
    </w:p>
    <w:p w14:paraId="34976D56" w14:textId="1EEC965C" w:rsidR="000034D0" w:rsidRDefault="000034D0" w:rsidP="006310C2">
      <w:pPr>
        <w:adjustRightInd w:val="0"/>
        <w:snapToGrid w:val="0"/>
        <w:spacing w:line="360" w:lineRule="exact"/>
        <w:ind w:left="794" w:hanging="454"/>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ペダルは右左二つになっている（つまり再生楽器に真ん中のペダルがあっても操作されない）が、その操作は一定のスピードでの「下ろす」と「上げる」の二つのしかなく、例えばペダールを途中の段階で止めることができない。</w:t>
      </w:r>
    </w:p>
    <w:p w14:paraId="7F629F31" w14:textId="57D99B3B" w:rsidR="000D1647" w:rsidRDefault="000D1647" w:rsidP="006310C2">
      <w:pPr>
        <w:adjustRightInd w:val="0"/>
        <w:snapToGrid w:val="0"/>
        <w:spacing w:line="360" w:lineRule="exact"/>
        <w:ind w:left="794" w:hanging="454"/>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再生する時（そしておそらく記録する時も）の</w:t>
      </w:r>
      <w:r w:rsidR="00244755">
        <w:rPr>
          <w:rFonts w:hint="eastAsia"/>
          <w:color w:val="000000" w:themeColor="text1"/>
          <w:sz w:val="24"/>
          <w:lang w:val="de-DE"/>
        </w:rPr>
        <w:t>紙のスピードを物理的に厳密にコントロールする方法を取らず、そのスピードには多少の揺れがある。ただしレコードなどと違ってこのスピードの変化が音程の変化につながらないので、それが激しく怒らないかぎり聴者には認識されない。</w:t>
      </w:r>
    </w:p>
    <w:p w14:paraId="75510FCD" w14:textId="1EB4ED97" w:rsidR="000034D0" w:rsidRPr="000034D0" w:rsidRDefault="000034D0" w:rsidP="006310C2">
      <w:pPr>
        <w:adjustRightInd w:val="0"/>
        <w:snapToGrid w:val="0"/>
        <w:spacing w:line="360" w:lineRule="exact"/>
        <w:ind w:left="794" w:hanging="454"/>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再生装置というより再生媒体の問題ではあるが、紙に開けられるそれぞれの穴がロールの複製のプロセスで</w:t>
      </w:r>
      <w:r>
        <w:rPr>
          <w:color w:val="000000" w:themeColor="text1"/>
          <w:sz w:val="24"/>
          <w:lang w:val="de-DE"/>
        </w:rPr>
        <w:t>1</w:t>
      </w:r>
      <w:r>
        <w:rPr>
          <w:rFonts w:hint="eastAsia"/>
          <w:color w:val="000000" w:themeColor="text1"/>
          <w:sz w:val="24"/>
          <w:lang w:val="de-DE"/>
        </w:rPr>
        <w:t>〜</w:t>
      </w:r>
      <w:r>
        <w:rPr>
          <w:color w:val="000000" w:themeColor="text1"/>
          <w:sz w:val="24"/>
          <w:lang w:val="de-DE"/>
        </w:rPr>
        <w:t>2 mm</w:t>
      </w:r>
      <w:r>
        <w:rPr>
          <w:rFonts w:hint="eastAsia"/>
          <w:color w:val="000000" w:themeColor="text1"/>
          <w:sz w:val="24"/>
          <w:lang w:val="de-DE"/>
        </w:rPr>
        <w:t>ほどずれることがしばしばあり、それによってそれぞれの操作が</w:t>
      </w:r>
      <w:r>
        <w:rPr>
          <w:color w:val="000000" w:themeColor="text1"/>
          <w:sz w:val="24"/>
          <w:lang w:val="de-DE"/>
        </w:rPr>
        <w:t>0.04</w:t>
      </w:r>
      <w:r>
        <w:rPr>
          <w:rFonts w:hint="eastAsia"/>
          <w:color w:val="000000" w:themeColor="text1"/>
          <w:sz w:val="24"/>
          <w:lang w:val="de-DE"/>
        </w:rPr>
        <w:t>秒ほど速くなったり遅くなったりすることがある。これは一部の特定のパッセージにおいて耳でも判別できる違いを起こす問題である。</w:t>
      </w:r>
    </w:p>
    <w:p w14:paraId="08B95228" w14:textId="556A1FE6" w:rsidR="00850F32" w:rsidRPr="001F7679" w:rsidRDefault="000D1647" w:rsidP="00C45613">
      <w:pPr>
        <w:adjustRightInd w:val="0"/>
        <w:snapToGrid w:val="0"/>
        <w:spacing w:line="360" w:lineRule="exact"/>
        <w:rPr>
          <w:color w:val="000000" w:themeColor="text1"/>
          <w:sz w:val="24"/>
          <w:lang w:val="de-DE"/>
        </w:rPr>
      </w:pPr>
      <w:r>
        <w:rPr>
          <w:rFonts w:hint="eastAsia"/>
          <w:color w:val="000000" w:themeColor="text1"/>
          <w:sz w:val="24"/>
          <w:lang w:val="de-DE"/>
        </w:rPr>
        <w:t xml:space="preserve">　会社内ではこれらの問題を把握し</w:t>
      </w:r>
      <w:r w:rsidR="00B71ECA">
        <w:rPr>
          <w:rFonts w:hint="eastAsia"/>
          <w:color w:val="000000" w:themeColor="text1"/>
          <w:sz w:val="24"/>
          <w:lang w:val="de-DE"/>
        </w:rPr>
        <w:t>、必要に応じて記録から再生メディアの生産までの</w:t>
      </w:r>
      <w:r w:rsidR="00200B6A">
        <w:rPr>
          <w:rFonts w:hint="eastAsia"/>
          <w:color w:val="000000" w:themeColor="text1"/>
          <w:sz w:val="24"/>
          <w:lang w:val="de-DE"/>
        </w:rPr>
        <w:t>編集</w:t>
      </w:r>
      <w:r w:rsidR="00B71ECA">
        <w:rPr>
          <w:rFonts w:hint="eastAsia"/>
          <w:color w:val="000000" w:themeColor="text1"/>
          <w:sz w:val="24"/>
          <w:lang w:val="de-DE"/>
        </w:rPr>
        <w:t>プロセスでそれなりの対策を取っていた。その結果、</w:t>
      </w:r>
      <w:r w:rsidR="004E7C40">
        <w:rPr>
          <w:rFonts w:hint="eastAsia"/>
          <w:color w:val="000000" w:themeColor="text1"/>
          <w:sz w:val="24"/>
          <w:lang w:val="de-DE"/>
        </w:rPr>
        <w:t>ある演奏効果が演奏者によるものなのか、編集者の手に加えられたのか、</w:t>
      </w:r>
      <w:r w:rsidR="00200B6A">
        <w:rPr>
          <w:rFonts w:hint="eastAsia"/>
          <w:color w:val="000000" w:themeColor="text1"/>
          <w:sz w:val="24"/>
          <w:lang w:val="de-DE"/>
        </w:rPr>
        <w:t>あるいは偶然に生じているのか、</w:t>
      </w:r>
      <w:r w:rsidR="004E7C40">
        <w:rPr>
          <w:rFonts w:hint="eastAsia"/>
          <w:color w:val="000000" w:themeColor="text1"/>
          <w:sz w:val="24"/>
          <w:lang w:val="de-DE"/>
        </w:rPr>
        <w:t>という問題についても、確実に判断できない場合が少なくない。ただし多くのピアノロールの分析と比較によって</w:t>
      </w:r>
      <w:r w:rsidR="00200B6A">
        <w:rPr>
          <w:rFonts w:hint="eastAsia"/>
          <w:color w:val="000000" w:themeColor="text1"/>
          <w:sz w:val="24"/>
          <w:lang w:val="de-DE"/>
        </w:rPr>
        <w:t>それについて部分的に学術的な結論を下すのも可能である。詳しくは授業で話ししたいと思う。</w:t>
      </w:r>
    </w:p>
    <w:sectPr w:rsidR="00850F32" w:rsidRPr="001F7679" w:rsidSect="00200B6A">
      <w:footerReference w:type="even" r:id="rId13"/>
      <w:footerReference w:type="default" r:id="rId14"/>
      <w:pgSz w:w="11906" w:h="16838"/>
      <w:pgMar w:top="1021"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6A3B94" w:rsidRDefault="006A3B94" w:rsidP="006A3B94">
      <w:r>
        <w:separator/>
      </w:r>
    </w:p>
  </w:endnote>
  <w:endnote w:type="continuationSeparator" w:id="0">
    <w:p w14:paraId="40790DF6" w14:textId="77777777" w:rsidR="006A3B94" w:rsidRDefault="006A3B94"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ppleGothic">
    <w:panose1 w:val="02000500000000000000"/>
    <w:charset w:val="4F"/>
    <w:family w:val="auto"/>
    <w:pitch w:val="variable"/>
    <w:sig w:usb0="00000001" w:usb1="09060000" w:usb2="00000010" w:usb3="00000000" w:csb0="00080000" w:csb1="00000000"/>
  </w:font>
  <w:font w:name="ＭＳ ゴシック">
    <w:panose1 w:val="020B0609070205080204"/>
    <w:charset w:val="4E"/>
    <w:family w:val="auto"/>
    <w:pitch w:val="variable"/>
    <w:sig w:usb0="E00002FF" w:usb1="6AC7FDFB" w:usb2="00000012" w:usb3="00000000" w:csb0="0002009F" w:csb1="00000000"/>
  </w:font>
  <w:font w:name="ヒラギノ明朝 Pro W6">
    <w:panose1 w:val="020206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71157">
      <w:rPr>
        <w:rStyle w:val="ac"/>
        <w:noProof/>
      </w:rPr>
      <w:t>3</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6A3B94" w:rsidRDefault="006A3B94" w:rsidP="006A3B94">
      <w:r>
        <w:separator/>
      </w:r>
    </w:p>
  </w:footnote>
  <w:footnote w:type="continuationSeparator" w:id="0">
    <w:p w14:paraId="73C90ED0" w14:textId="77777777" w:rsidR="006A3B94" w:rsidRDefault="006A3B94" w:rsidP="006A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034D0"/>
    <w:rsid w:val="000067A0"/>
    <w:rsid w:val="000119C3"/>
    <w:rsid w:val="00012008"/>
    <w:rsid w:val="000362E9"/>
    <w:rsid w:val="0004168C"/>
    <w:rsid w:val="00064A75"/>
    <w:rsid w:val="00067E96"/>
    <w:rsid w:val="000810D1"/>
    <w:rsid w:val="0008257E"/>
    <w:rsid w:val="00090F1A"/>
    <w:rsid w:val="000A3681"/>
    <w:rsid w:val="000B1838"/>
    <w:rsid w:val="000B27E9"/>
    <w:rsid w:val="000D1647"/>
    <w:rsid w:val="000D3AC5"/>
    <w:rsid w:val="000F36F8"/>
    <w:rsid w:val="000F4182"/>
    <w:rsid w:val="000F6141"/>
    <w:rsid w:val="000F63E7"/>
    <w:rsid w:val="000F7B28"/>
    <w:rsid w:val="00101E26"/>
    <w:rsid w:val="00121C71"/>
    <w:rsid w:val="00126C30"/>
    <w:rsid w:val="00131DB7"/>
    <w:rsid w:val="00163A73"/>
    <w:rsid w:val="0016650A"/>
    <w:rsid w:val="00186CF2"/>
    <w:rsid w:val="001C377E"/>
    <w:rsid w:val="001C5726"/>
    <w:rsid w:val="001D3575"/>
    <w:rsid w:val="001D50DA"/>
    <w:rsid w:val="001E2F2E"/>
    <w:rsid w:val="001F2227"/>
    <w:rsid w:val="001F7679"/>
    <w:rsid w:val="00200B6A"/>
    <w:rsid w:val="00201E94"/>
    <w:rsid w:val="00202D87"/>
    <w:rsid w:val="00203AAF"/>
    <w:rsid w:val="0020523F"/>
    <w:rsid w:val="00206A1E"/>
    <w:rsid w:val="002125A7"/>
    <w:rsid w:val="00215762"/>
    <w:rsid w:val="00216F2D"/>
    <w:rsid w:val="00244755"/>
    <w:rsid w:val="00253C92"/>
    <w:rsid w:val="00273C1C"/>
    <w:rsid w:val="00287762"/>
    <w:rsid w:val="002A13E6"/>
    <w:rsid w:val="002B0E13"/>
    <w:rsid w:val="002B2AF1"/>
    <w:rsid w:val="002C2874"/>
    <w:rsid w:val="002C3969"/>
    <w:rsid w:val="002E0DE4"/>
    <w:rsid w:val="002E0E84"/>
    <w:rsid w:val="002E7D0F"/>
    <w:rsid w:val="002F5B70"/>
    <w:rsid w:val="0030440A"/>
    <w:rsid w:val="00307E43"/>
    <w:rsid w:val="00350043"/>
    <w:rsid w:val="00352DA2"/>
    <w:rsid w:val="00354F6C"/>
    <w:rsid w:val="00357EE2"/>
    <w:rsid w:val="0036467F"/>
    <w:rsid w:val="00373A69"/>
    <w:rsid w:val="00380612"/>
    <w:rsid w:val="00394BAE"/>
    <w:rsid w:val="003A2439"/>
    <w:rsid w:val="003A43D3"/>
    <w:rsid w:val="003B1407"/>
    <w:rsid w:val="003E0D38"/>
    <w:rsid w:val="00414DCA"/>
    <w:rsid w:val="004248FF"/>
    <w:rsid w:val="00433A5E"/>
    <w:rsid w:val="00440D7D"/>
    <w:rsid w:val="004419F9"/>
    <w:rsid w:val="00450065"/>
    <w:rsid w:val="00454E35"/>
    <w:rsid w:val="0047772D"/>
    <w:rsid w:val="0048642F"/>
    <w:rsid w:val="00496B15"/>
    <w:rsid w:val="00497D73"/>
    <w:rsid w:val="004A5F64"/>
    <w:rsid w:val="004C27B8"/>
    <w:rsid w:val="004C792A"/>
    <w:rsid w:val="004E0C1C"/>
    <w:rsid w:val="004E7C40"/>
    <w:rsid w:val="004F24C7"/>
    <w:rsid w:val="004F2E58"/>
    <w:rsid w:val="00510B23"/>
    <w:rsid w:val="005119CA"/>
    <w:rsid w:val="00511A3F"/>
    <w:rsid w:val="00511C97"/>
    <w:rsid w:val="00511FFD"/>
    <w:rsid w:val="00535D84"/>
    <w:rsid w:val="0054126D"/>
    <w:rsid w:val="005619D8"/>
    <w:rsid w:val="00565DFC"/>
    <w:rsid w:val="00580F0D"/>
    <w:rsid w:val="00586125"/>
    <w:rsid w:val="005B127A"/>
    <w:rsid w:val="005B2CF2"/>
    <w:rsid w:val="005C1FBA"/>
    <w:rsid w:val="005C20D1"/>
    <w:rsid w:val="005D3E47"/>
    <w:rsid w:val="005E5040"/>
    <w:rsid w:val="005E7568"/>
    <w:rsid w:val="00623756"/>
    <w:rsid w:val="00623EFA"/>
    <w:rsid w:val="0063060D"/>
    <w:rsid w:val="006310C2"/>
    <w:rsid w:val="00640D95"/>
    <w:rsid w:val="0064170F"/>
    <w:rsid w:val="00643C52"/>
    <w:rsid w:val="00645495"/>
    <w:rsid w:val="006601B8"/>
    <w:rsid w:val="00660831"/>
    <w:rsid w:val="00663A05"/>
    <w:rsid w:val="00665FAB"/>
    <w:rsid w:val="00687204"/>
    <w:rsid w:val="00687D38"/>
    <w:rsid w:val="00697B7C"/>
    <w:rsid w:val="006A3B94"/>
    <w:rsid w:val="006B5617"/>
    <w:rsid w:val="006C4666"/>
    <w:rsid w:val="006C5CAE"/>
    <w:rsid w:val="006D6707"/>
    <w:rsid w:val="006F14CF"/>
    <w:rsid w:val="006F554E"/>
    <w:rsid w:val="006F5D4B"/>
    <w:rsid w:val="006F61C4"/>
    <w:rsid w:val="00712258"/>
    <w:rsid w:val="00715140"/>
    <w:rsid w:val="007419A2"/>
    <w:rsid w:val="00751285"/>
    <w:rsid w:val="00772FB2"/>
    <w:rsid w:val="007757B1"/>
    <w:rsid w:val="00775F75"/>
    <w:rsid w:val="00784BFE"/>
    <w:rsid w:val="007930E7"/>
    <w:rsid w:val="00796AB9"/>
    <w:rsid w:val="00797E32"/>
    <w:rsid w:val="007A7AF8"/>
    <w:rsid w:val="007B6068"/>
    <w:rsid w:val="007E61C1"/>
    <w:rsid w:val="007F1A28"/>
    <w:rsid w:val="00801E20"/>
    <w:rsid w:val="00804E57"/>
    <w:rsid w:val="00811DD4"/>
    <w:rsid w:val="00812E84"/>
    <w:rsid w:val="00814B90"/>
    <w:rsid w:val="00823E6E"/>
    <w:rsid w:val="00832CA4"/>
    <w:rsid w:val="0083772A"/>
    <w:rsid w:val="00850F32"/>
    <w:rsid w:val="008537A1"/>
    <w:rsid w:val="00853A03"/>
    <w:rsid w:val="00863AB7"/>
    <w:rsid w:val="008664A3"/>
    <w:rsid w:val="008667E9"/>
    <w:rsid w:val="008676C7"/>
    <w:rsid w:val="00867D86"/>
    <w:rsid w:val="00875C8C"/>
    <w:rsid w:val="008837C5"/>
    <w:rsid w:val="008A5D72"/>
    <w:rsid w:val="008C1E4D"/>
    <w:rsid w:val="008C4231"/>
    <w:rsid w:val="008C78BD"/>
    <w:rsid w:val="008D32B0"/>
    <w:rsid w:val="00902068"/>
    <w:rsid w:val="00913FCC"/>
    <w:rsid w:val="0093338B"/>
    <w:rsid w:val="00934DF0"/>
    <w:rsid w:val="00942168"/>
    <w:rsid w:val="0094324B"/>
    <w:rsid w:val="009468A6"/>
    <w:rsid w:val="009509D7"/>
    <w:rsid w:val="00954D66"/>
    <w:rsid w:val="00963458"/>
    <w:rsid w:val="00967ECD"/>
    <w:rsid w:val="009701D0"/>
    <w:rsid w:val="009701E9"/>
    <w:rsid w:val="009A0E79"/>
    <w:rsid w:val="009A437D"/>
    <w:rsid w:val="009D5559"/>
    <w:rsid w:val="009D7500"/>
    <w:rsid w:val="009D7D5A"/>
    <w:rsid w:val="009E5E37"/>
    <w:rsid w:val="00A17959"/>
    <w:rsid w:val="00A222E8"/>
    <w:rsid w:val="00A257F2"/>
    <w:rsid w:val="00A3054F"/>
    <w:rsid w:val="00A403F2"/>
    <w:rsid w:val="00A40B07"/>
    <w:rsid w:val="00A50DE8"/>
    <w:rsid w:val="00A601C9"/>
    <w:rsid w:val="00A65CFD"/>
    <w:rsid w:val="00A66D9D"/>
    <w:rsid w:val="00A70DEA"/>
    <w:rsid w:val="00A831B9"/>
    <w:rsid w:val="00AA2E17"/>
    <w:rsid w:val="00AB426F"/>
    <w:rsid w:val="00AB7A85"/>
    <w:rsid w:val="00AC282E"/>
    <w:rsid w:val="00AD069A"/>
    <w:rsid w:val="00AD2946"/>
    <w:rsid w:val="00AE30B3"/>
    <w:rsid w:val="00AE46A3"/>
    <w:rsid w:val="00AE46EC"/>
    <w:rsid w:val="00AE5370"/>
    <w:rsid w:val="00AF756B"/>
    <w:rsid w:val="00B11B88"/>
    <w:rsid w:val="00B21AB8"/>
    <w:rsid w:val="00B3367F"/>
    <w:rsid w:val="00B34372"/>
    <w:rsid w:val="00B35197"/>
    <w:rsid w:val="00B415CD"/>
    <w:rsid w:val="00B44934"/>
    <w:rsid w:val="00B450BD"/>
    <w:rsid w:val="00B5155A"/>
    <w:rsid w:val="00B6001E"/>
    <w:rsid w:val="00B60129"/>
    <w:rsid w:val="00B61240"/>
    <w:rsid w:val="00B6144A"/>
    <w:rsid w:val="00B71ECA"/>
    <w:rsid w:val="00B83441"/>
    <w:rsid w:val="00BA4ABF"/>
    <w:rsid w:val="00BC5663"/>
    <w:rsid w:val="00BD7E8F"/>
    <w:rsid w:val="00BE0B6D"/>
    <w:rsid w:val="00BE7B81"/>
    <w:rsid w:val="00C138EC"/>
    <w:rsid w:val="00C45613"/>
    <w:rsid w:val="00C47C6E"/>
    <w:rsid w:val="00C648F8"/>
    <w:rsid w:val="00C66481"/>
    <w:rsid w:val="00C7452A"/>
    <w:rsid w:val="00C80173"/>
    <w:rsid w:val="00C803E1"/>
    <w:rsid w:val="00C920F4"/>
    <w:rsid w:val="00CB0DC1"/>
    <w:rsid w:val="00D030D8"/>
    <w:rsid w:val="00D1599D"/>
    <w:rsid w:val="00D16D63"/>
    <w:rsid w:val="00D335CF"/>
    <w:rsid w:val="00D335ED"/>
    <w:rsid w:val="00D5273D"/>
    <w:rsid w:val="00D52EFA"/>
    <w:rsid w:val="00D70E0E"/>
    <w:rsid w:val="00D71157"/>
    <w:rsid w:val="00D71944"/>
    <w:rsid w:val="00D745F0"/>
    <w:rsid w:val="00D909EC"/>
    <w:rsid w:val="00DA6A43"/>
    <w:rsid w:val="00DC3103"/>
    <w:rsid w:val="00DC6983"/>
    <w:rsid w:val="00DD0752"/>
    <w:rsid w:val="00DD3708"/>
    <w:rsid w:val="00DE159F"/>
    <w:rsid w:val="00DE7348"/>
    <w:rsid w:val="00DF4AAD"/>
    <w:rsid w:val="00E04C20"/>
    <w:rsid w:val="00E14D74"/>
    <w:rsid w:val="00E25DD2"/>
    <w:rsid w:val="00E261AD"/>
    <w:rsid w:val="00E34CED"/>
    <w:rsid w:val="00E656E8"/>
    <w:rsid w:val="00E93982"/>
    <w:rsid w:val="00E95319"/>
    <w:rsid w:val="00EA3CBE"/>
    <w:rsid w:val="00EA41CD"/>
    <w:rsid w:val="00EB7741"/>
    <w:rsid w:val="00EC2B29"/>
    <w:rsid w:val="00EC4506"/>
    <w:rsid w:val="00ED77D1"/>
    <w:rsid w:val="00F01871"/>
    <w:rsid w:val="00F130BE"/>
    <w:rsid w:val="00F547BA"/>
    <w:rsid w:val="00F56290"/>
    <w:rsid w:val="00F57ADC"/>
    <w:rsid w:val="00F61DA8"/>
    <w:rsid w:val="00F64A80"/>
    <w:rsid w:val="00F834A3"/>
    <w:rsid w:val="00F9131B"/>
    <w:rsid w:val="00F9567C"/>
    <w:rsid w:val="00F95B46"/>
    <w:rsid w:val="00F9643C"/>
    <w:rsid w:val="00FA3387"/>
    <w:rsid w:val="00FB521D"/>
    <w:rsid w:val="00FD0877"/>
    <w:rsid w:val="00FD71AA"/>
    <w:rsid w:val="00FE1B83"/>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musica-mechanica.de/media/PDF/Welte.pdf" TargetMode="External"/><Relationship Id="rId12" Type="http://schemas.openxmlformats.org/officeDocument/2006/relationships/hyperlink" Target="https://www.musica-mechanica.de/media/PDF/Welte.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ja.wikipedia.org/wiki/%E3%83%91%E3%83%B3%E3%83%81%E3%82%AB%E3%83%BC%E3%83%89" TargetMode="External"/><Relationship Id="rId9" Type="http://schemas.openxmlformats.org/officeDocument/2006/relationships/hyperlink" Target="http://www.welte-mignon.de/wiki/was_ist_ein_pianolist" TargetMode="External"/><Relationship Id="rId10"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A379-7F0D-D44C-BC79-28D73C3C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838</Words>
  <Characters>4781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Hermann Gottschewski</vt:lpstr>
    </vt:vector>
  </TitlesOfParts>
  <Manager/>
  <Company> Setagaya-ku</Company>
  <LinksUpToDate>false</LinksUpToDate>
  <CharactersWithSpaces>5608</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66</cp:revision>
  <cp:lastPrinted>2013-12-11T05:44:00Z</cp:lastPrinted>
  <dcterms:created xsi:type="dcterms:W3CDTF">2019-10-01T13:13:00Z</dcterms:created>
  <dcterms:modified xsi:type="dcterms:W3CDTF">2019-10-02T05:58:00Z</dcterms:modified>
  <cp:category/>
</cp:coreProperties>
</file>