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62E69" w14:textId="4D568ED2" w:rsidR="008F4186" w:rsidRPr="000A252E" w:rsidRDefault="002D0503" w:rsidP="008F4186">
      <w:pPr>
        <w:widowControl/>
        <w:jc w:val="left"/>
        <w:rPr>
          <w:rFonts w:ascii="ＭＳ ゴシック" w:eastAsia="ＭＳ ゴシック" w:hAnsi="ＭＳ ゴシック"/>
          <w:color w:val="000000"/>
          <w:kern w:val="0"/>
          <w:sz w:val="20"/>
          <w:szCs w:val="20"/>
        </w:rPr>
      </w:pPr>
      <w:r w:rsidRPr="0058396B">
        <w:rPr>
          <w:rFonts w:ascii="ＭＳ ゴシック" w:eastAsia="ＭＳ ゴシック" w:hAnsi="ＭＳ ゴシック" w:hint="eastAsia"/>
          <w:color w:val="000000"/>
          <w:kern w:val="0"/>
          <w:sz w:val="27"/>
          <w:szCs w:val="27"/>
        </w:rPr>
        <w:t>東京大学 201</w:t>
      </w:r>
      <w:r>
        <w:rPr>
          <w:rFonts w:ascii="ＭＳ ゴシック" w:eastAsia="ＭＳ ゴシック" w:hAnsi="ＭＳ ゴシック"/>
          <w:color w:val="000000"/>
          <w:kern w:val="0"/>
          <w:sz w:val="27"/>
          <w:szCs w:val="27"/>
        </w:rPr>
        <w:t>5</w:t>
      </w:r>
      <w:r w:rsidRPr="0058396B">
        <w:rPr>
          <w:rFonts w:ascii="ＭＳ ゴシック" w:eastAsia="ＭＳ ゴシック" w:hAnsi="ＭＳ ゴシック" w:hint="eastAsia"/>
          <w:color w:val="000000"/>
          <w:kern w:val="0"/>
          <w:sz w:val="27"/>
          <w:szCs w:val="27"/>
        </w:rPr>
        <w:t>年度</w:t>
      </w:r>
      <w:r>
        <w:rPr>
          <w:rFonts w:ascii="ＭＳ ゴシック" w:eastAsia="ＭＳ ゴシック" w:hAnsi="ＭＳ ゴシック" w:hint="eastAsia"/>
          <w:color w:val="000000"/>
          <w:kern w:val="0"/>
          <w:sz w:val="27"/>
          <w:szCs w:val="27"/>
        </w:rPr>
        <w:t>秋</w:t>
      </w:r>
      <w:r w:rsidRPr="0058396B">
        <w:rPr>
          <w:rFonts w:ascii="ＭＳ ゴシック" w:eastAsia="ＭＳ ゴシック" w:hAnsi="ＭＳ ゴシック" w:hint="eastAsia"/>
          <w:color w:val="000000"/>
          <w:kern w:val="0"/>
          <w:sz w:val="27"/>
          <w:szCs w:val="27"/>
        </w:rPr>
        <w:t xml:space="preserve">学期　</w:t>
      </w:r>
      <w:r>
        <w:rPr>
          <w:rFonts w:ascii="ＭＳ ゴシック" w:eastAsia="ＭＳ ゴシック" w:hAnsi="ＭＳ ゴシック" w:hint="eastAsia"/>
          <w:color w:val="000000"/>
          <w:kern w:val="0"/>
          <w:sz w:val="27"/>
          <w:szCs w:val="27"/>
        </w:rPr>
        <w:t>火</w:t>
      </w:r>
      <w:r w:rsidRPr="0058396B">
        <w:rPr>
          <w:rFonts w:ascii="ＭＳ ゴシック" w:eastAsia="ＭＳ ゴシック" w:hAnsi="ＭＳ ゴシック" w:hint="eastAsia"/>
          <w:color w:val="000000"/>
          <w:kern w:val="0"/>
          <w:sz w:val="27"/>
          <w:szCs w:val="27"/>
        </w:rPr>
        <w:t>曜日</w:t>
      </w:r>
      <w:r>
        <w:rPr>
          <w:rFonts w:ascii="ＭＳ ゴシック" w:eastAsia="ＭＳ ゴシック" w:hAnsi="ＭＳ ゴシック"/>
          <w:color w:val="000000"/>
          <w:kern w:val="0"/>
          <w:sz w:val="27"/>
          <w:szCs w:val="27"/>
        </w:rPr>
        <w:t>2</w:t>
      </w:r>
      <w:r w:rsidRPr="0058396B">
        <w:rPr>
          <w:rFonts w:ascii="ＭＳ ゴシック" w:eastAsia="ＭＳ ゴシック" w:hAnsi="ＭＳ ゴシック" w:hint="eastAsia"/>
          <w:color w:val="000000"/>
          <w:kern w:val="0"/>
          <w:sz w:val="27"/>
          <w:szCs w:val="27"/>
        </w:rPr>
        <w:t>限目</w:t>
      </w:r>
      <w:r w:rsidRPr="000A252E">
        <w:rPr>
          <w:rFonts w:ascii="ＭＳ ゴシック" w:eastAsia="ＭＳ ゴシック" w:hAnsi="ＭＳ ゴシック" w:hint="eastAsia"/>
          <w:color w:val="000000"/>
          <w:kern w:val="0"/>
          <w:sz w:val="27"/>
          <w:szCs w:val="27"/>
        </w:rPr>
        <w:br/>
        <w:t xml:space="preserve">　　教員名：Hermann Gottschewski</w:t>
      </w:r>
      <w:r w:rsidRPr="000A252E">
        <w:rPr>
          <w:rFonts w:ascii="ＭＳ ゴシック" w:eastAsia="ＭＳ ゴシック" w:hAnsi="ＭＳ ゴシック" w:hint="eastAsia"/>
          <w:color w:val="000000"/>
          <w:kern w:val="0"/>
          <w:sz w:val="27"/>
          <w:szCs w:val="27"/>
        </w:rPr>
        <w:br/>
        <w:t xml:space="preserve">　　連絡先：gottschewskiアットfusehime.c.u-tokyo.ac.jp</w:t>
      </w:r>
      <w:r w:rsidRPr="000A252E">
        <w:rPr>
          <w:rFonts w:ascii="ＭＳ ゴシック" w:eastAsia="ＭＳ ゴシック" w:hAnsi="ＭＳ ゴシック" w:hint="eastAsia"/>
          <w:color w:val="000000"/>
          <w:kern w:val="0"/>
          <w:sz w:val="27"/>
          <w:szCs w:val="27"/>
        </w:rPr>
        <w:br/>
        <w:t xml:space="preserve">　　科目名：</w:t>
      </w:r>
      <w:r w:rsidRPr="0058396B">
        <w:rPr>
          <w:rFonts w:ascii="ＭＳ ゴシック" w:eastAsia="ＭＳ ゴシック" w:hAnsi="ＭＳ ゴシック" w:hint="eastAsia"/>
          <w:color w:val="000000"/>
          <w:kern w:val="0"/>
          <w:sz w:val="27"/>
          <w:szCs w:val="27"/>
        </w:rPr>
        <w:t>比較文化論</w:t>
      </w:r>
      <w:r w:rsidRPr="000A252E">
        <w:rPr>
          <w:rFonts w:ascii="ＭＳ ゴシック" w:eastAsia="ＭＳ ゴシック" w:hAnsi="ＭＳ ゴシック" w:hint="eastAsia"/>
          <w:color w:val="000000"/>
          <w:kern w:val="0"/>
          <w:sz w:val="27"/>
          <w:szCs w:val="27"/>
        </w:rPr>
        <w:br/>
        <w:t xml:space="preserve">　　テーマ：</w:t>
      </w:r>
      <w:r>
        <w:rPr>
          <w:rFonts w:ascii="ＭＳ ゴシック" w:eastAsia="ＭＳ ゴシック" w:hAnsi="ＭＳ ゴシック" w:hint="eastAsia"/>
          <w:color w:val="000000"/>
          <w:kern w:val="0"/>
          <w:sz w:val="27"/>
          <w:szCs w:val="27"/>
        </w:rPr>
        <w:t>「音楽史」とは</w:t>
      </w:r>
    </w:p>
    <w:p w14:paraId="278F6F20" w14:textId="77777777" w:rsidR="008F4186" w:rsidRDefault="008F4186" w:rsidP="008F4186">
      <w:pPr>
        <w:pStyle w:val="a4"/>
        <w:rPr>
          <w:color w:val="000000"/>
          <w:sz w:val="32"/>
          <w:lang w:val="de-DE"/>
        </w:rPr>
      </w:pPr>
    </w:p>
    <w:p w14:paraId="6CE629AB" w14:textId="098AFA61" w:rsidR="009F1930" w:rsidRPr="000A252E" w:rsidRDefault="009F1930" w:rsidP="009F1930">
      <w:pPr>
        <w:pStyle w:val="a4"/>
        <w:rPr>
          <w:color w:val="000000"/>
          <w:sz w:val="32"/>
        </w:rPr>
      </w:pPr>
      <w:r w:rsidRPr="000A252E">
        <w:rPr>
          <w:rFonts w:hint="eastAsia"/>
          <w:color w:val="000000"/>
          <w:sz w:val="32"/>
        </w:rPr>
        <w:t>第</w:t>
      </w:r>
      <w:r>
        <w:rPr>
          <w:rFonts w:hint="eastAsia"/>
          <w:color w:val="000000"/>
          <w:sz w:val="32"/>
        </w:rPr>
        <w:t>４</w:t>
      </w:r>
      <w:r w:rsidRPr="000A252E">
        <w:rPr>
          <w:rFonts w:hint="eastAsia"/>
          <w:color w:val="000000"/>
          <w:sz w:val="32"/>
        </w:rPr>
        <w:t>回（</w:t>
      </w:r>
      <w:r w:rsidRPr="000A252E">
        <w:rPr>
          <w:color w:val="000000"/>
          <w:sz w:val="32"/>
        </w:rPr>
        <w:t>201</w:t>
      </w:r>
      <w:r w:rsidR="002D0503">
        <w:rPr>
          <w:color w:val="000000"/>
          <w:sz w:val="32"/>
        </w:rPr>
        <w:t>5</w:t>
      </w:r>
      <w:r w:rsidRPr="000A252E">
        <w:rPr>
          <w:color w:val="000000"/>
          <w:sz w:val="32"/>
        </w:rPr>
        <w:t>/1</w:t>
      </w:r>
      <w:r w:rsidR="002D0503">
        <w:rPr>
          <w:color w:val="000000"/>
          <w:sz w:val="32"/>
        </w:rPr>
        <w:t>0</w:t>
      </w:r>
      <w:r w:rsidRPr="000A252E">
        <w:rPr>
          <w:color w:val="000000"/>
          <w:sz w:val="32"/>
        </w:rPr>
        <w:t>/</w:t>
      </w:r>
      <w:r w:rsidR="002D0503">
        <w:rPr>
          <w:color w:val="000000"/>
          <w:sz w:val="32"/>
        </w:rPr>
        <w:t>06</w:t>
      </w:r>
      <w:bookmarkStart w:id="0" w:name="_GoBack"/>
      <w:bookmarkEnd w:id="0"/>
      <w:r w:rsidRPr="000A252E">
        <w:rPr>
          <w:rFonts w:hint="eastAsia"/>
          <w:color w:val="000000"/>
          <w:sz w:val="32"/>
        </w:rPr>
        <w:t>）</w:t>
      </w:r>
    </w:p>
    <w:p w14:paraId="09C8012B" w14:textId="7ABEAA62" w:rsidR="00F57ADC" w:rsidRPr="003A43D3" w:rsidRDefault="004301F5" w:rsidP="00AE46A3">
      <w:pPr>
        <w:widowControl/>
        <w:autoSpaceDE w:val="0"/>
        <w:autoSpaceDN w:val="0"/>
        <w:jc w:val="left"/>
        <w:rPr>
          <w:color w:val="000000" w:themeColor="text1"/>
          <w:sz w:val="28"/>
          <w:szCs w:val="28"/>
          <w:lang w:val="de-DE"/>
        </w:rPr>
      </w:pPr>
      <w:r w:rsidRPr="004301F5">
        <w:rPr>
          <w:rFonts w:hint="eastAsia"/>
          <w:color w:val="000000" w:themeColor="text1"/>
          <w:sz w:val="28"/>
          <w:szCs w:val="28"/>
          <w:lang w:val="de-DE"/>
        </w:rPr>
        <w:t>和声論から調性の危機まで（</w:t>
      </w:r>
      <w:r w:rsidRPr="004301F5">
        <w:rPr>
          <w:rFonts w:hint="eastAsia"/>
          <w:color w:val="000000" w:themeColor="text1"/>
          <w:sz w:val="28"/>
          <w:szCs w:val="28"/>
          <w:lang w:val="de-DE"/>
        </w:rPr>
        <w:t>18</w:t>
      </w:r>
      <w:r w:rsidRPr="004301F5">
        <w:rPr>
          <w:rFonts w:hint="eastAsia"/>
          <w:color w:val="000000" w:themeColor="text1"/>
          <w:sz w:val="28"/>
          <w:szCs w:val="28"/>
          <w:lang w:val="de-DE"/>
        </w:rPr>
        <w:t>～</w:t>
      </w:r>
      <w:r w:rsidRPr="004301F5">
        <w:rPr>
          <w:rFonts w:hint="eastAsia"/>
          <w:color w:val="000000" w:themeColor="text1"/>
          <w:sz w:val="28"/>
          <w:szCs w:val="28"/>
          <w:lang w:val="de-DE"/>
        </w:rPr>
        <w:t>19</w:t>
      </w:r>
      <w:r w:rsidRPr="004301F5">
        <w:rPr>
          <w:rFonts w:hint="eastAsia"/>
          <w:color w:val="000000" w:themeColor="text1"/>
          <w:sz w:val="28"/>
          <w:szCs w:val="28"/>
          <w:lang w:val="de-DE"/>
        </w:rPr>
        <w:t>世紀を中心に）</w:t>
      </w:r>
    </w:p>
    <w:p w14:paraId="4536BC36" w14:textId="759AD433" w:rsidR="00BE10DD" w:rsidRPr="00235B14" w:rsidRDefault="00F5518B" w:rsidP="00235B14">
      <w:pPr>
        <w:pStyle w:val="ae"/>
        <w:numPr>
          <w:ilvl w:val="0"/>
          <w:numId w:val="1"/>
        </w:numPr>
        <w:adjustRightInd w:val="0"/>
        <w:snapToGrid w:val="0"/>
        <w:spacing w:line="340" w:lineRule="exact"/>
        <w:ind w:leftChars="0"/>
        <w:rPr>
          <w:sz w:val="24"/>
          <w:lang w:val="de-DE"/>
        </w:rPr>
      </w:pPr>
      <w:r w:rsidRPr="00235B14">
        <w:rPr>
          <w:rFonts w:hint="eastAsia"/>
          <w:sz w:val="24"/>
          <w:lang w:val="de-DE"/>
        </w:rPr>
        <w:t>対位法から和声論へ</w:t>
      </w:r>
      <w:r w:rsidR="001D107A" w:rsidRPr="00235B14">
        <w:rPr>
          <w:rFonts w:hint="eastAsia"/>
          <w:sz w:val="24"/>
          <w:lang w:val="de-DE"/>
        </w:rPr>
        <w:t>。通奏低音の役割</w:t>
      </w:r>
    </w:p>
    <w:p w14:paraId="18A594BF" w14:textId="4BB0D7C1" w:rsidR="00753F40" w:rsidRPr="00CE7D42" w:rsidRDefault="00BE10DD" w:rsidP="00235B14">
      <w:pPr>
        <w:adjustRightInd w:val="0"/>
        <w:snapToGrid w:val="0"/>
        <w:spacing w:line="340" w:lineRule="exact"/>
        <w:ind w:firstLineChars="100" w:firstLine="240"/>
        <w:rPr>
          <w:color w:val="000000" w:themeColor="text1"/>
          <w:sz w:val="24"/>
          <w:lang w:val="de-DE"/>
        </w:rPr>
      </w:pPr>
      <w:r w:rsidRPr="00235B14">
        <w:rPr>
          <w:rFonts w:hint="eastAsia"/>
          <w:sz w:val="24"/>
          <w:lang w:val="de-DE"/>
        </w:rPr>
        <w:t>中世以後には複旋律の音楽が発展し、</w:t>
      </w:r>
      <w:r w:rsidRPr="00235B14">
        <w:rPr>
          <w:sz w:val="24"/>
          <w:lang w:val="de-DE"/>
        </w:rPr>
        <w:t>14</w:t>
      </w:r>
      <w:r w:rsidRPr="00235B14">
        <w:rPr>
          <w:rFonts w:hint="eastAsia"/>
          <w:sz w:val="24"/>
          <w:lang w:val="de-DE"/>
        </w:rPr>
        <w:t>・</w:t>
      </w:r>
      <w:r w:rsidRPr="00235B14">
        <w:rPr>
          <w:sz w:val="24"/>
          <w:lang w:val="de-DE"/>
        </w:rPr>
        <w:t>15</w:t>
      </w:r>
      <w:r w:rsidRPr="00235B14">
        <w:rPr>
          <w:rFonts w:hint="eastAsia"/>
          <w:sz w:val="24"/>
          <w:lang w:val="de-DE"/>
        </w:rPr>
        <w:t>世紀には非常に複雑な曲まで達するが</w:t>
      </w:r>
      <w:r w:rsidR="00C0386E" w:rsidRPr="00235B14">
        <w:rPr>
          <w:rFonts w:hint="eastAsia"/>
          <w:sz w:val="24"/>
          <w:lang w:val="de-DE"/>
        </w:rPr>
        <w:t>（たとえばオケゲム</w:t>
      </w:r>
      <w:r w:rsidR="00C0386E" w:rsidRPr="00235B14">
        <w:rPr>
          <w:sz w:val="24"/>
          <w:lang w:val="de-DE"/>
        </w:rPr>
        <w:t>(Johannes Ockeghem, ca. 1410–1497)</w:t>
      </w:r>
      <w:r w:rsidR="00C0386E" w:rsidRPr="00235B14">
        <w:rPr>
          <w:rFonts w:hint="eastAsia"/>
          <w:sz w:val="24"/>
          <w:lang w:val="de-DE"/>
        </w:rPr>
        <w:t>は</w:t>
      </w:r>
      <w:r w:rsidR="00C0386E" w:rsidRPr="00235B14">
        <w:rPr>
          <w:sz w:val="24"/>
          <w:lang w:val="de-DE"/>
        </w:rPr>
        <w:t>36</w:t>
      </w:r>
      <w:r w:rsidR="00753F40" w:rsidRPr="00235B14">
        <w:rPr>
          <w:rFonts w:hint="eastAsia"/>
          <w:sz w:val="24"/>
          <w:lang w:val="de-DE"/>
        </w:rPr>
        <w:t>声のカノンを書いた）、作曲の基本的な考え方は</w:t>
      </w:r>
      <w:r w:rsidR="00C0386E" w:rsidRPr="00235B14">
        <w:rPr>
          <w:rFonts w:hint="eastAsia"/>
          <w:sz w:val="24"/>
          <w:lang w:val="de-DE"/>
        </w:rPr>
        <w:t>旋</w:t>
      </w:r>
      <w:r w:rsidR="00753F40" w:rsidRPr="00235B14">
        <w:rPr>
          <w:rFonts w:hint="eastAsia"/>
          <w:sz w:val="24"/>
          <w:lang w:val="de-DE"/>
        </w:rPr>
        <w:t>律対旋律であった。つまり単旋律から初めて、それにま</w:t>
      </w:r>
      <w:r w:rsidR="00753F40" w:rsidRPr="004C1F9D">
        <w:rPr>
          <w:rFonts w:hint="eastAsia"/>
          <w:color w:val="000000" w:themeColor="text1"/>
          <w:sz w:val="24"/>
          <w:lang w:val="de-DE"/>
        </w:rPr>
        <w:t>ず第</w:t>
      </w:r>
      <w:r w:rsidR="00235B14" w:rsidRPr="004C1F9D">
        <w:rPr>
          <w:rFonts w:hint="eastAsia"/>
          <w:color w:val="000000" w:themeColor="text1"/>
          <w:sz w:val="24"/>
          <w:lang w:val="de-DE"/>
        </w:rPr>
        <w:t>2</w:t>
      </w:r>
      <w:r w:rsidR="00753F40" w:rsidRPr="004C1F9D">
        <w:rPr>
          <w:rFonts w:hint="eastAsia"/>
          <w:color w:val="000000" w:themeColor="text1"/>
          <w:sz w:val="24"/>
          <w:lang w:val="de-DE"/>
        </w:rPr>
        <w:t>の</w:t>
      </w:r>
      <w:r w:rsidR="00753F40" w:rsidRPr="00235B14">
        <w:rPr>
          <w:rFonts w:hint="eastAsia"/>
          <w:sz w:val="24"/>
          <w:lang w:val="de-DE"/>
        </w:rPr>
        <w:t>声部を付けて、次</w:t>
      </w:r>
      <w:r w:rsidR="00753F40" w:rsidRPr="00CE7D42">
        <w:rPr>
          <w:rFonts w:hint="eastAsia"/>
          <w:color w:val="000000" w:themeColor="text1"/>
          <w:sz w:val="24"/>
          <w:lang w:val="de-DE"/>
        </w:rPr>
        <w:t>に第</w:t>
      </w:r>
      <w:r w:rsidR="00235B14" w:rsidRPr="00CE7D42">
        <w:rPr>
          <w:rFonts w:hint="eastAsia"/>
          <w:color w:val="000000" w:themeColor="text1"/>
          <w:sz w:val="24"/>
          <w:lang w:val="de-DE"/>
        </w:rPr>
        <w:t>3</w:t>
      </w:r>
      <w:r w:rsidR="00753F40" w:rsidRPr="00CE7D42">
        <w:rPr>
          <w:rFonts w:hint="eastAsia"/>
          <w:color w:val="000000" w:themeColor="text1"/>
          <w:sz w:val="24"/>
          <w:lang w:val="de-DE"/>
        </w:rPr>
        <w:t>の声部を付ける時にそれが第</w:t>
      </w:r>
      <w:r w:rsidR="00235B14" w:rsidRPr="00CE7D42">
        <w:rPr>
          <w:rFonts w:hint="eastAsia"/>
          <w:color w:val="000000" w:themeColor="text1"/>
          <w:sz w:val="24"/>
          <w:lang w:val="de-DE"/>
        </w:rPr>
        <w:t>1</w:t>
      </w:r>
      <w:r w:rsidR="00753F40" w:rsidRPr="00CE7D42">
        <w:rPr>
          <w:rFonts w:hint="eastAsia"/>
          <w:color w:val="000000" w:themeColor="text1"/>
          <w:sz w:val="24"/>
          <w:lang w:val="de-DE"/>
        </w:rPr>
        <w:t>の声部と第</w:t>
      </w:r>
      <w:r w:rsidR="00235B14" w:rsidRPr="00CE7D42">
        <w:rPr>
          <w:rFonts w:hint="eastAsia"/>
          <w:color w:val="000000" w:themeColor="text1"/>
          <w:sz w:val="24"/>
          <w:lang w:val="de-DE"/>
        </w:rPr>
        <w:t>2</w:t>
      </w:r>
      <w:r w:rsidR="00753F40" w:rsidRPr="00CE7D42">
        <w:rPr>
          <w:rFonts w:hint="eastAsia"/>
          <w:color w:val="000000" w:themeColor="text1"/>
          <w:sz w:val="24"/>
          <w:lang w:val="de-DE"/>
        </w:rPr>
        <w:t>の声部とそれぞれ合う</w:t>
      </w:r>
      <w:r w:rsidR="00235B14" w:rsidRPr="00CE7D42">
        <w:rPr>
          <w:rFonts w:hint="eastAsia"/>
          <w:color w:val="000000" w:themeColor="text1"/>
          <w:sz w:val="24"/>
          <w:lang w:val="de-DE"/>
        </w:rPr>
        <w:t>よう</w:t>
      </w:r>
      <w:r w:rsidR="00753F40" w:rsidRPr="00CE7D42">
        <w:rPr>
          <w:rFonts w:hint="eastAsia"/>
          <w:color w:val="000000" w:themeColor="text1"/>
          <w:sz w:val="24"/>
          <w:lang w:val="de-DE"/>
        </w:rPr>
        <w:t>に作る、などという手法であった。</w:t>
      </w:r>
      <w:r w:rsidR="00C0386E" w:rsidRPr="00CE7D42">
        <w:rPr>
          <w:rFonts w:hint="eastAsia"/>
          <w:color w:val="000000" w:themeColor="text1"/>
          <w:sz w:val="24"/>
          <w:lang w:val="de-DE"/>
        </w:rPr>
        <w:t>音楽の「縦の軸」（同時に鳴っている様々な音高）が</w:t>
      </w:r>
      <w:r w:rsidR="00753F40" w:rsidRPr="00CE7D42">
        <w:rPr>
          <w:rFonts w:hint="eastAsia"/>
          <w:color w:val="000000" w:themeColor="text1"/>
          <w:sz w:val="24"/>
          <w:lang w:val="de-DE"/>
        </w:rPr>
        <w:t>基本的に見えて来ない方法であり、</w:t>
      </w:r>
      <w:r w:rsidR="00C0386E" w:rsidRPr="00CE7D42">
        <w:rPr>
          <w:rFonts w:hint="eastAsia"/>
          <w:color w:val="000000" w:themeColor="text1"/>
          <w:sz w:val="24"/>
          <w:lang w:val="de-DE"/>
        </w:rPr>
        <w:t>「横の軸」（時間に延びる</w:t>
      </w:r>
      <w:r w:rsidR="00753F40" w:rsidRPr="00CE7D42">
        <w:rPr>
          <w:rFonts w:hint="eastAsia"/>
          <w:color w:val="000000" w:themeColor="text1"/>
          <w:sz w:val="24"/>
          <w:lang w:val="de-DE"/>
        </w:rPr>
        <w:t>それぞれの</w:t>
      </w:r>
      <w:r w:rsidR="00C0386E" w:rsidRPr="00CE7D42">
        <w:rPr>
          <w:rFonts w:hint="eastAsia"/>
          <w:color w:val="000000" w:themeColor="text1"/>
          <w:sz w:val="24"/>
          <w:lang w:val="de-DE"/>
        </w:rPr>
        <w:t>旋律）</w:t>
      </w:r>
      <w:r w:rsidR="00753F40" w:rsidRPr="00CE7D42">
        <w:rPr>
          <w:rFonts w:hint="eastAsia"/>
          <w:color w:val="000000" w:themeColor="text1"/>
          <w:sz w:val="24"/>
          <w:lang w:val="de-DE"/>
        </w:rPr>
        <w:t>を重視した</w:t>
      </w:r>
      <w:r w:rsidR="00C0386E" w:rsidRPr="00CE7D42">
        <w:rPr>
          <w:rFonts w:hint="eastAsia"/>
          <w:color w:val="000000" w:themeColor="text1"/>
          <w:sz w:val="24"/>
          <w:lang w:val="de-DE"/>
        </w:rPr>
        <w:t>考え方であった。</w:t>
      </w:r>
    </w:p>
    <w:p w14:paraId="7729D9C4" w14:textId="52808318" w:rsidR="00BE10DD"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00C0386E">
        <w:rPr>
          <w:rFonts w:hint="eastAsia"/>
          <w:sz w:val="24"/>
          <w:lang w:val="de-DE"/>
        </w:rPr>
        <w:t>そ</w:t>
      </w:r>
      <w:r w:rsidR="00C0386E" w:rsidRPr="00CE7D42">
        <w:rPr>
          <w:rFonts w:hint="eastAsia"/>
          <w:color w:val="000000" w:themeColor="text1"/>
          <w:sz w:val="24"/>
          <w:lang w:val="de-DE"/>
        </w:rPr>
        <w:t>のもっとも基本的な理論的概念は「</w:t>
      </w:r>
      <w:r w:rsidR="00C0386E" w:rsidRPr="00CE7D42">
        <w:rPr>
          <w:rFonts w:ascii="ヒラギノ明朝 Pro W6" w:eastAsia="ヒラギノ明朝 Pro W6" w:hAnsi="ヒラギノ明朝 Pro W6" w:hint="eastAsia"/>
          <w:color w:val="000000" w:themeColor="text1"/>
          <w:sz w:val="24"/>
          <w:lang w:val="de-DE"/>
        </w:rPr>
        <w:t>対位法</w:t>
      </w:r>
      <w:r w:rsidR="00C0386E" w:rsidRPr="00CE7D42">
        <w:rPr>
          <w:rFonts w:hint="eastAsia"/>
          <w:color w:val="000000" w:themeColor="text1"/>
          <w:sz w:val="24"/>
          <w:lang w:val="de-DE"/>
        </w:rPr>
        <w:t>」であった。対位法は同時に進行する</w:t>
      </w:r>
      <w:r w:rsidR="00235B14" w:rsidRPr="00CE7D42">
        <w:rPr>
          <w:rFonts w:hint="eastAsia"/>
          <w:color w:val="000000" w:themeColor="text1"/>
          <w:sz w:val="24"/>
          <w:lang w:val="de-DE"/>
        </w:rPr>
        <w:t>2</w:t>
      </w:r>
      <w:r w:rsidR="00C0386E" w:rsidRPr="00CE7D42">
        <w:rPr>
          <w:rFonts w:hint="eastAsia"/>
          <w:color w:val="000000" w:themeColor="text1"/>
          <w:sz w:val="24"/>
          <w:lang w:val="de-DE"/>
        </w:rPr>
        <w:t>つの旋律の関係を説明する。</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つ以上の旋律になると対位法では基本的にそれぞれの旋律が番いで検討され、</w:t>
      </w:r>
      <w:r w:rsidR="00235B14" w:rsidRPr="00CE7D42">
        <w:rPr>
          <w:rFonts w:hint="eastAsia"/>
          <w:color w:val="000000" w:themeColor="text1"/>
          <w:sz w:val="24"/>
          <w:lang w:val="de-DE"/>
        </w:rPr>
        <w:t>3</w:t>
      </w:r>
      <w:r w:rsidR="00C0386E" w:rsidRPr="00CE7D42">
        <w:rPr>
          <w:rFonts w:hint="eastAsia"/>
          <w:color w:val="000000" w:themeColor="text1"/>
          <w:sz w:val="24"/>
          <w:lang w:val="de-DE"/>
        </w:rPr>
        <w:t>つ以上の音が作る「和音」が作曲技法の対象とならない。</w:t>
      </w:r>
    </w:p>
    <w:p w14:paraId="27A0E2B8" w14:textId="275C90DA" w:rsidR="00C0386E" w:rsidRPr="00CE7D42" w:rsidRDefault="00753F40"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C0386E" w:rsidRPr="00CE7D42">
        <w:rPr>
          <w:color w:val="000000" w:themeColor="text1"/>
          <w:sz w:val="24"/>
          <w:lang w:val="de-DE"/>
        </w:rPr>
        <w:t>16</w:t>
      </w:r>
      <w:r w:rsidR="0045397E" w:rsidRPr="00CE7D42">
        <w:rPr>
          <w:rFonts w:hint="eastAsia"/>
          <w:color w:val="000000" w:themeColor="text1"/>
          <w:sz w:val="24"/>
          <w:lang w:val="de-DE"/>
        </w:rPr>
        <w:t>世紀からはその考え方が徐々に変わる。ツァルリーノ（</w:t>
      </w:r>
      <w:r w:rsidR="0045397E" w:rsidRPr="00CE7D42">
        <w:rPr>
          <w:color w:val="000000" w:themeColor="text1"/>
          <w:sz w:val="24"/>
          <w:lang w:val="de-DE"/>
        </w:rPr>
        <w:t xml:space="preserve">Gioseffo Zarlino, </w:t>
      </w:r>
      <w:r w:rsidR="0045397E" w:rsidRPr="00CE7D42">
        <w:rPr>
          <w:rFonts w:hint="eastAsia"/>
          <w:color w:val="000000" w:themeColor="text1"/>
          <w:sz w:val="24"/>
          <w:lang w:val="de-DE"/>
        </w:rPr>
        <w:t>作曲家</w:t>
      </w:r>
      <w:r w:rsidR="00CC4B85" w:rsidRPr="00CE7D42">
        <w:rPr>
          <w:rFonts w:hint="eastAsia"/>
          <w:color w:val="000000" w:themeColor="text1"/>
          <w:sz w:val="24"/>
          <w:lang w:val="de-DE"/>
        </w:rPr>
        <w:t>かつ</w:t>
      </w:r>
      <w:r w:rsidR="0045397E" w:rsidRPr="00CE7D42">
        <w:rPr>
          <w:rFonts w:hint="eastAsia"/>
          <w:color w:val="000000" w:themeColor="text1"/>
          <w:sz w:val="24"/>
          <w:lang w:val="de-DE"/>
        </w:rPr>
        <w:t>音楽理論家</w:t>
      </w:r>
      <w:r w:rsidR="0045397E" w:rsidRPr="00CE7D42">
        <w:rPr>
          <w:color w:val="000000" w:themeColor="text1"/>
          <w:sz w:val="24"/>
          <w:lang w:val="de-DE"/>
        </w:rPr>
        <w:t>, 1517–1590</w:t>
      </w:r>
      <w:r w:rsidR="0045397E" w:rsidRPr="00CE7D42">
        <w:rPr>
          <w:rFonts w:hint="eastAsia"/>
          <w:color w:val="000000" w:themeColor="text1"/>
          <w:sz w:val="24"/>
          <w:lang w:val="de-DE"/>
        </w:rPr>
        <w:t>）</w:t>
      </w:r>
      <w:r w:rsidR="00A275D1" w:rsidRPr="00CE7D42">
        <w:rPr>
          <w:rFonts w:hint="eastAsia"/>
          <w:color w:val="000000" w:themeColor="text1"/>
          <w:sz w:val="24"/>
          <w:lang w:val="de-DE"/>
        </w:rPr>
        <w:t>は初めて</w:t>
      </w:r>
      <w:r w:rsidR="003D1479">
        <w:rPr>
          <w:rFonts w:ascii="ヒラギノ明朝 Pro W6" w:eastAsia="ヒラギノ明朝 Pro W6" w:hAnsi="ヒラギノ明朝 Pro W6" w:hint="eastAsia"/>
          <w:color w:val="000000" w:themeColor="text1"/>
          <w:sz w:val="24"/>
          <w:lang w:val="de-DE"/>
        </w:rPr>
        <w:t>三和音</w:t>
      </w:r>
      <w:r w:rsidR="00A275D1" w:rsidRPr="00CE7D42">
        <w:rPr>
          <w:rFonts w:hint="eastAsia"/>
          <w:color w:val="000000" w:themeColor="text1"/>
          <w:sz w:val="24"/>
          <w:lang w:val="de-DE"/>
        </w:rPr>
        <w:t>、つまり</w:t>
      </w:r>
      <w:r w:rsidR="00CC4B85" w:rsidRPr="00CE7D42">
        <w:rPr>
          <w:rFonts w:hint="eastAsia"/>
          <w:color w:val="000000" w:themeColor="text1"/>
          <w:sz w:val="24"/>
          <w:lang w:val="de-DE"/>
        </w:rPr>
        <w:t>3</w:t>
      </w:r>
      <w:r w:rsidR="00A275D1" w:rsidRPr="00CE7D42">
        <w:rPr>
          <w:rFonts w:hint="eastAsia"/>
          <w:color w:val="000000" w:themeColor="text1"/>
          <w:sz w:val="24"/>
          <w:lang w:val="de-DE"/>
        </w:rPr>
        <w:t>つの音が同時に作る和音を作曲技法の基礎に置いた。そこからいわゆる「</w:t>
      </w:r>
      <w:r w:rsidR="00A275D1" w:rsidRPr="00CE7D42">
        <w:rPr>
          <w:rFonts w:ascii="ヒラギノ明朝 Pro W6" w:eastAsia="ヒラギノ明朝 Pro W6" w:hAnsi="ヒラギノ明朝 Pro W6" w:hint="eastAsia"/>
          <w:color w:val="000000" w:themeColor="text1"/>
          <w:sz w:val="24"/>
          <w:lang w:val="de-DE"/>
        </w:rPr>
        <w:t>和声論</w:t>
      </w:r>
      <w:r w:rsidR="00A275D1" w:rsidRPr="00CE7D42">
        <w:rPr>
          <w:rFonts w:hint="eastAsia"/>
          <w:color w:val="000000" w:themeColor="text1"/>
          <w:sz w:val="24"/>
          <w:lang w:val="de-DE"/>
        </w:rPr>
        <w:t>」が発展し、そのもっとも盛んな</w:t>
      </w:r>
      <w:r w:rsidR="00A275D1" w:rsidRPr="00CE7D42">
        <w:rPr>
          <w:color w:val="000000" w:themeColor="text1"/>
          <w:sz w:val="24"/>
          <w:lang w:val="de-DE"/>
        </w:rPr>
        <w:t>18</w:t>
      </w:r>
      <w:r w:rsidR="00A275D1" w:rsidRPr="00CE7D42">
        <w:rPr>
          <w:rFonts w:hint="eastAsia"/>
          <w:color w:val="000000" w:themeColor="text1"/>
          <w:sz w:val="24"/>
          <w:lang w:val="de-DE"/>
        </w:rPr>
        <w:t>世紀と</w:t>
      </w:r>
      <w:r w:rsidR="00A275D1" w:rsidRPr="00CE7D42">
        <w:rPr>
          <w:color w:val="000000" w:themeColor="text1"/>
          <w:sz w:val="24"/>
          <w:lang w:val="de-DE"/>
        </w:rPr>
        <w:t>19</w:t>
      </w:r>
      <w:r w:rsidR="00A275D1" w:rsidRPr="00CE7D42">
        <w:rPr>
          <w:rFonts w:hint="eastAsia"/>
          <w:color w:val="000000" w:themeColor="text1"/>
          <w:sz w:val="24"/>
          <w:lang w:val="de-DE"/>
        </w:rPr>
        <w:t>世紀には音楽をまず縦の軸から考</w:t>
      </w:r>
      <w:r w:rsidR="00A275D1">
        <w:rPr>
          <w:rFonts w:hint="eastAsia"/>
          <w:sz w:val="24"/>
          <w:lang w:val="de-DE"/>
        </w:rPr>
        <w:t>え、横の軸（旋律）を和声進行によって生じるものとして説明する傾向があった。</w:t>
      </w:r>
      <w:r>
        <w:rPr>
          <w:rFonts w:hint="eastAsia"/>
          <w:sz w:val="24"/>
          <w:lang w:val="de-DE"/>
        </w:rPr>
        <w:t>和声論が</w:t>
      </w:r>
      <w:r w:rsidRPr="00CE7D42">
        <w:rPr>
          <w:rFonts w:hint="eastAsia"/>
          <w:color w:val="000000" w:themeColor="text1"/>
          <w:sz w:val="24"/>
          <w:lang w:val="de-DE"/>
        </w:rPr>
        <w:t>現れることによって対位法が作曲技法として無くなる訳ではないが（現在でも作曲を勉強する人</w:t>
      </w:r>
      <w:r w:rsidR="00CC4B85" w:rsidRPr="00CE7D42">
        <w:rPr>
          <w:rFonts w:hint="eastAsia"/>
          <w:color w:val="000000" w:themeColor="text1"/>
          <w:sz w:val="24"/>
          <w:lang w:val="de-DE"/>
        </w:rPr>
        <w:t>は</w:t>
      </w:r>
      <w:r w:rsidRPr="00CE7D42">
        <w:rPr>
          <w:rFonts w:hint="eastAsia"/>
          <w:color w:val="000000" w:themeColor="text1"/>
          <w:sz w:val="24"/>
          <w:lang w:val="de-DE"/>
        </w:rPr>
        <w:t>和声論と対位法の両方を勉強する）、対位法が和声論に対して二次的な技法となる。第</w:t>
      </w:r>
      <w:r w:rsidR="00CC4B85" w:rsidRPr="00CE7D42">
        <w:rPr>
          <w:rFonts w:hint="eastAsia"/>
          <w:color w:val="000000" w:themeColor="text1"/>
          <w:sz w:val="24"/>
          <w:lang w:val="de-DE"/>
        </w:rPr>
        <w:t>2</w:t>
      </w:r>
      <w:r w:rsidRPr="00CE7D42">
        <w:rPr>
          <w:rFonts w:hint="eastAsia"/>
          <w:color w:val="000000" w:themeColor="text1"/>
          <w:sz w:val="24"/>
          <w:lang w:val="de-DE"/>
        </w:rPr>
        <w:t>回の授業では別の観点からこの変化をすでに説明した。</w:t>
      </w:r>
    </w:p>
    <w:p w14:paraId="6CB88F9A" w14:textId="05494CDC" w:rsidR="007F5B2F" w:rsidRPr="00CE7D42" w:rsidRDefault="00753F40" w:rsidP="00580F0D">
      <w:pPr>
        <w:adjustRightInd w:val="0"/>
        <w:snapToGrid w:val="0"/>
        <w:spacing w:line="340" w:lineRule="exact"/>
        <w:rPr>
          <w:color w:val="000000" w:themeColor="text1"/>
          <w:sz w:val="24"/>
          <w:lang w:val="de-DE"/>
        </w:rPr>
      </w:pPr>
      <w:r>
        <w:rPr>
          <w:rFonts w:hint="eastAsia"/>
          <w:sz w:val="24"/>
          <w:lang w:val="de-DE"/>
        </w:rPr>
        <w:t xml:space="preserve">　</w:t>
      </w:r>
      <w:r w:rsidRPr="00CE7D42">
        <w:rPr>
          <w:rFonts w:hint="eastAsia"/>
          <w:color w:val="000000" w:themeColor="text1"/>
          <w:sz w:val="24"/>
          <w:lang w:val="de-DE"/>
        </w:rPr>
        <w:t>いわゆる「</w:t>
      </w:r>
      <w:r w:rsidRPr="00CE7D42">
        <w:rPr>
          <w:rFonts w:ascii="ヒラギノ明朝 Pro W6" w:eastAsia="ヒラギノ明朝 Pro W6" w:hAnsi="ヒラギノ明朝 Pro W6" w:hint="eastAsia"/>
          <w:color w:val="000000" w:themeColor="text1"/>
          <w:sz w:val="24"/>
          <w:lang w:val="de-DE"/>
        </w:rPr>
        <w:t>通奏低音</w:t>
      </w:r>
      <w:r w:rsidRPr="00CE7D42">
        <w:rPr>
          <w:rFonts w:hint="eastAsia"/>
          <w:color w:val="000000" w:themeColor="text1"/>
          <w:sz w:val="24"/>
          <w:lang w:val="de-DE"/>
        </w:rPr>
        <w:t>」は最初の和声的作曲技法だということができる。これは元来特定の楽器編成に基づく一種の曲を作る技法に過ぎなかった。通奏低音に基づいている楽曲では通して演奏される最低の旋律が存在する。それが普段低音の旋律楽器（弦楽器または管楽器）と和声楽器（鍵盤楽器またはリュートやハープ等）から構成される「低音グループ」によって演奏される。この低音旋律は曲の縦の軸、つまり和声を支える。その和声が</w:t>
      </w:r>
      <w:r w:rsidR="00FC7EA2" w:rsidRPr="00CE7D42">
        <w:rPr>
          <w:rFonts w:hint="eastAsia"/>
          <w:color w:val="000000" w:themeColor="text1"/>
          <w:sz w:val="24"/>
          <w:lang w:val="de-DE"/>
        </w:rPr>
        <w:t>低音の旋律の上に書かれている</w:t>
      </w:r>
      <w:r w:rsidRPr="00CE7D42">
        <w:rPr>
          <w:rFonts w:hint="eastAsia"/>
          <w:color w:val="000000" w:themeColor="text1"/>
          <w:sz w:val="24"/>
          <w:lang w:val="de-DE"/>
        </w:rPr>
        <w:t>数字や記号によって特定され</w:t>
      </w:r>
      <w:r w:rsidR="00FC7EA2" w:rsidRPr="00CE7D42">
        <w:rPr>
          <w:rFonts w:hint="eastAsia"/>
          <w:color w:val="000000" w:themeColor="text1"/>
          <w:sz w:val="24"/>
          <w:lang w:val="de-DE"/>
        </w:rPr>
        <w:t>ることが多い。その記号を見て和声楽器の奏者が伴奏を</w:t>
      </w:r>
      <w:r w:rsidRPr="00CE7D42">
        <w:rPr>
          <w:rFonts w:hint="eastAsia"/>
          <w:color w:val="000000" w:themeColor="text1"/>
          <w:sz w:val="24"/>
          <w:lang w:val="de-DE"/>
        </w:rPr>
        <w:t>即興すること</w:t>
      </w:r>
      <w:r w:rsidR="00FC7EA2" w:rsidRPr="00CE7D42">
        <w:rPr>
          <w:rFonts w:hint="eastAsia"/>
          <w:color w:val="000000" w:themeColor="text1"/>
          <w:sz w:val="24"/>
          <w:lang w:val="de-DE"/>
        </w:rPr>
        <w:t>が</w:t>
      </w:r>
      <w:r w:rsidRPr="00CE7D42">
        <w:rPr>
          <w:rFonts w:hint="eastAsia"/>
          <w:color w:val="000000" w:themeColor="text1"/>
          <w:sz w:val="24"/>
          <w:lang w:val="de-DE"/>
        </w:rPr>
        <w:t>できる。（第</w:t>
      </w:r>
      <w:r w:rsidR="00CC4B85" w:rsidRPr="00CE7D42">
        <w:rPr>
          <w:rFonts w:hint="eastAsia"/>
          <w:color w:val="000000" w:themeColor="text1"/>
          <w:sz w:val="24"/>
          <w:lang w:val="de-DE"/>
        </w:rPr>
        <w:t>2</w:t>
      </w:r>
      <w:r w:rsidRPr="00CE7D42">
        <w:rPr>
          <w:rFonts w:hint="eastAsia"/>
          <w:color w:val="000000" w:themeColor="text1"/>
          <w:sz w:val="24"/>
          <w:lang w:val="de-DE"/>
        </w:rPr>
        <w:t>回目の⑤基礎知識と図</w:t>
      </w:r>
      <w:r w:rsidR="00CC4B85" w:rsidRPr="00CE7D42">
        <w:rPr>
          <w:rFonts w:hint="eastAsia"/>
          <w:color w:val="000000" w:themeColor="text1"/>
          <w:sz w:val="24"/>
          <w:lang w:val="de-DE"/>
        </w:rPr>
        <w:t>6</w:t>
      </w:r>
      <w:r w:rsidRPr="00CE7D42">
        <w:rPr>
          <w:rFonts w:hint="eastAsia"/>
          <w:color w:val="000000" w:themeColor="text1"/>
          <w:sz w:val="24"/>
          <w:lang w:val="de-DE"/>
        </w:rPr>
        <w:t>を参照。）</w:t>
      </w:r>
    </w:p>
    <w:p w14:paraId="60955F5C" w14:textId="615EDD86" w:rsidR="00F5518B" w:rsidRPr="00CE7D42" w:rsidRDefault="007F5B2F" w:rsidP="00580F0D">
      <w:pPr>
        <w:adjustRightInd w:val="0"/>
        <w:snapToGrid w:val="0"/>
        <w:spacing w:line="340" w:lineRule="exact"/>
        <w:rPr>
          <w:color w:val="000000" w:themeColor="text1"/>
          <w:sz w:val="24"/>
          <w:lang w:val="de-DE"/>
        </w:rPr>
      </w:pPr>
      <w:r w:rsidRPr="00CE7D42">
        <w:rPr>
          <w:rFonts w:hint="eastAsia"/>
          <w:color w:val="000000" w:themeColor="text1"/>
          <w:sz w:val="24"/>
          <w:lang w:val="de-DE"/>
        </w:rPr>
        <w:t xml:space="preserve">　</w:t>
      </w:r>
      <w:r w:rsidR="00753F40" w:rsidRPr="00CE7D42">
        <w:rPr>
          <w:rFonts w:hint="eastAsia"/>
          <w:color w:val="000000" w:themeColor="text1"/>
          <w:sz w:val="24"/>
          <w:lang w:val="de-DE"/>
        </w:rPr>
        <w:t>しかし</w:t>
      </w:r>
      <w:r w:rsidRPr="00CE7D42">
        <w:rPr>
          <w:rFonts w:hint="eastAsia"/>
          <w:color w:val="000000" w:themeColor="text1"/>
          <w:sz w:val="24"/>
          <w:lang w:val="de-DE"/>
        </w:rPr>
        <w:t>通奏低音</w:t>
      </w:r>
      <w:r w:rsidR="00753F40" w:rsidRPr="00CE7D42">
        <w:rPr>
          <w:rFonts w:hint="eastAsia"/>
          <w:color w:val="000000" w:themeColor="text1"/>
          <w:sz w:val="24"/>
          <w:lang w:val="de-DE"/>
        </w:rPr>
        <w:t>は徐々に特定の曲種</w:t>
      </w:r>
      <w:r w:rsidRPr="00CE7D42">
        <w:rPr>
          <w:rFonts w:hint="eastAsia"/>
          <w:color w:val="000000" w:themeColor="text1"/>
          <w:sz w:val="24"/>
          <w:lang w:val="de-DE"/>
        </w:rPr>
        <w:t>の作曲技法から</w:t>
      </w:r>
      <w:r w:rsidR="00753F40" w:rsidRPr="00CE7D42">
        <w:rPr>
          <w:rFonts w:hint="eastAsia"/>
          <w:color w:val="000000" w:themeColor="text1"/>
          <w:sz w:val="24"/>
          <w:lang w:val="de-DE"/>
        </w:rPr>
        <w:t>一般的な和声論</w:t>
      </w:r>
      <w:r w:rsidRPr="00CE7D42">
        <w:rPr>
          <w:rFonts w:hint="eastAsia"/>
          <w:color w:val="000000" w:themeColor="text1"/>
          <w:sz w:val="24"/>
          <w:lang w:val="de-DE"/>
        </w:rPr>
        <w:t>へ</w:t>
      </w:r>
      <w:r w:rsidR="00753F40" w:rsidRPr="00CE7D42">
        <w:rPr>
          <w:rFonts w:hint="eastAsia"/>
          <w:color w:val="000000" w:themeColor="text1"/>
          <w:sz w:val="24"/>
          <w:lang w:val="de-DE"/>
        </w:rPr>
        <w:t>発展する。つまり実際の低音旋律と和音記号の有無と関係なく作曲家</w:t>
      </w:r>
      <w:r w:rsidR="00C57C38" w:rsidRPr="00CE7D42">
        <w:rPr>
          <w:rFonts w:hint="eastAsia"/>
          <w:color w:val="000000" w:themeColor="text1"/>
          <w:sz w:val="24"/>
          <w:lang w:val="de-DE"/>
        </w:rPr>
        <w:t>達は</w:t>
      </w:r>
      <w:r w:rsidR="00753F40" w:rsidRPr="00CE7D42">
        <w:rPr>
          <w:rFonts w:hint="eastAsia"/>
          <w:color w:val="000000" w:themeColor="text1"/>
          <w:sz w:val="24"/>
          <w:lang w:val="de-DE"/>
        </w:rPr>
        <w:t>低音に支えられた和声</w:t>
      </w:r>
      <w:r w:rsidR="00C57C38" w:rsidRPr="00CE7D42">
        <w:rPr>
          <w:rFonts w:hint="eastAsia"/>
          <w:color w:val="000000" w:themeColor="text1"/>
          <w:sz w:val="24"/>
          <w:lang w:val="de-DE"/>
        </w:rPr>
        <w:t>を作曲技法の基礎において、曲の全体の</w:t>
      </w:r>
      <w:r w:rsidR="00F5518B" w:rsidRPr="00CE7D42">
        <w:rPr>
          <w:rFonts w:hint="eastAsia"/>
          <w:color w:val="000000" w:themeColor="text1"/>
          <w:sz w:val="24"/>
          <w:lang w:val="de-DE"/>
        </w:rPr>
        <w:t>流れ</w:t>
      </w:r>
      <w:r w:rsidR="00C57C38" w:rsidRPr="00CE7D42">
        <w:rPr>
          <w:rFonts w:hint="eastAsia"/>
          <w:color w:val="000000" w:themeColor="text1"/>
          <w:sz w:val="24"/>
          <w:lang w:val="de-DE"/>
        </w:rPr>
        <w:t>を低音から考えることになる。曲種や演奏法としての</w:t>
      </w:r>
      <w:r w:rsidR="00F5518B" w:rsidRPr="00CE7D42">
        <w:rPr>
          <w:rFonts w:hint="eastAsia"/>
          <w:color w:val="000000" w:themeColor="text1"/>
          <w:sz w:val="24"/>
          <w:lang w:val="de-DE"/>
        </w:rPr>
        <w:t>通奏低音は</w:t>
      </w:r>
      <w:r w:rsidR="00C57C38" w:rsidRPr="00CE7D42">
        <w:rPr>
          <w:color w:val="000000" w:themeColor="text1"/>
          <w:sz w:val="24"/>
          <w:lang w:val="de-DE"/>
        </w:rPr>
        <w:t>1800</w:t>
      </w:r>
      <w:r w:rsidR="00C57C38" w:rsidRPr="00CE7D42">
        <w:rPr>
          <w:rFonts w:hint="eastAsia"/>
          <w:color w:val="000000" w:themeColor="text1"/>
          <w:sz w:val="24"/>
          <w:lang w:val="de-DE"/>
        </w:rPr>
        <w:t>年</w:t>
      </w:r>
      <w:r w:rsidR="00F5518B" w:rsidRPr="00CE7D42">
        <w:rPr>
          <w:rFonts w:hint="eastAsia"/>
          <w:color w:val="000000" w:themeColor="text1"/>
          <w:sz w:val="24"/>
          <w:lang w:val="de-DE"/>
        </w:rPr>
        <w:t>ごろほとんど消えてしまうが、「通奏低音」（独</w:t>
      </w:r>
      <w:r w:rsidR="00F5518B" w:rsidRPr="00CE7D42">
        <w:rPr>
          <w:color w:val="000000" w:themeColor="text1"/>
          <w:sz w:val="24"/>
          <w:lang w:val="de-DE"/>
        </w:rPr>
        <w:t>Generalbass</w:t>
      </w:r>
      <w:r w:rsidR="00F5518B" w:rsidRPr="00CE7D42">
        <w:rPr>
          <w:rFonts w:hint="eastAsia"/>
          <w:color w:val="000000" w:themeColor="text1"/>
          <w:sz w:val="24"/>
          <w:lang w:val="de-DE"/>
        </w:rPr>
        <w:t>）という単語は</w:t>
      </w:r>
      <w:r w:rsidR="00F5518B" w:rsidRPr="00CE7D42">
        <w:rPr>
          <w:color w:val="000000" w:themeColor="text1"/>
          <w:sz w:val="24"/>
          <w:lang w:val="de-DE"/>
        </w:rPr>
        <w:t>19</w:t>
      </w:r>
      <w:r w:rsidR="00F5518B" w:rsidRPr="00CE7D42">
        <w:rPr>
          <w:rFonts w:hint="eastAsia"/>
          <w:color w:val="000000" w:themeColor="text1"/>
          <w:sz w:val="24"/>
          <w:lang w:val="de-DE"/>
        </w:rPr>
        <w:t>世紀半ばまで「和声学」の同義語として残る。</w:t>
      </w:r>
    </w:p>
    <w:p w14:paraId="620D384B" w14:textId="3906F3C6" w:rsidR="009328C9" w:rsidRPr="009A745E" w:rsidRDefault="00123A0E" w:rsidP="009A745E">
      <w:pPr>
        <w:pStyle w:val="ae"/>
        <w:numPr>
          <w:ilvl w:val="0"/>
          <w:numId w:val="1"/>
        </w:numPr>
        <w:adjustRightInd w:val="0"/>
        <w:snapToGrid w:val="0"/>
        <w:spacing w:line="320" w:lineRule="exact"/>
        <w:ind w:leftChars="0"/>
        <w:rPr>
          <w:sz w:val="23"/>
          <w:szCs w:val="23"/>
          <w:lang w:val="de-DE"/>
        </w:rPr>
      </w:pPr>
      <w:r w:rsidRPr="009A745E">
        <w:rPr>
          <w:rFonts w:hint="eastAsia"/>
          <w:sz w:val="23"/>
          <w:szCs w:val="23"/>
          <w:lang w:val="de-DE"/>
        </w:rPr>
        <w:lastRenderedPageBreak/>
        <w:t>音楽の基礎である通奏低音を実際の低音から切り離したラモー</w:t>
      </w:r>
    </w:p>
    <w:p w14:paraId="7BEA9DA7" w14:textId="4A5A43A5" w:rsidR="008F17F4" w:rsidRPr="009A745E" w:rsidRDefault="00977B2C" w:rsidP="00612949">
      <w:pPr>
        <w:adjustRightInd w:val="0"/>
        <w:snapToGrid w:val="0"/>
        <w:spacing w:line="320" w:lineRule="exact"/>
        <w:ind w:firstLineChars="100" w:firstLine="230"/>
        <w:rPr>
          <w:sz w:val="23"/>
          <w:szCs w:val="23"/>
          <w:lang w:val="de-DE"/>
        </w:rPr>
      </w:pPr>
      <w:r w:rsidRPr="009A745E">
        <w:rPr>
          <w:rFonts w:hint="eastAsia"/>
          <w:sz w:val="23"/>
          <w:szCs w:val="23"/>
          <w:lang w:val="de-DE"/>
        </w:rPr>
        <w:t>バッハ</w:t>
      </w:r>
      <w:r w:rsidR="008F17F4" w:rsidRPr="009A745E">
        <w:rPr>
          <w:rFonts w:hint="eastAsia"/>
          <w:sz w:val="23"/>
          <w:szCs w:val="23"/>
          <w:lang w:val="de-DE"/>
        </w:rPr>
        <w:t>や</w:t>
      </w:r>
      <w:r w:rsidRPr="009A745E">
        <w:rPr>
          <w:rFonts w:hint="eastAsia"/>
          <w:sz w:val="23"/>
          <w:szCs w:val="23"/>
          <w:lang w:val="de-DE"/>
        </w:rPr>
        <w:t>ヘンデルと同時代に生きたフランスの作曲家と音楽理論家ラモー（</w:t>
      </w:r>
      <w:r w:rsidRPr="009A745E">
        <w:rPr>
          <w:sz w:val="23"/>
          <w:szCs w:val="23"/>
          <w:lang w:val="de-DE"/>
        </w:rPr>
        <w:t>Jean-Philippe Rameau, 1683–1764</w:t>
      </w:r>
      <w:r w:rsidRPr="009A745E">
        <w:rPr>
          <w:rFonts w:hint="eastAsia"/>
          <w:sz w:val="23"/>
          <w:szCs w:val="23"/>
          <w:lang w:val="de-DE"/>
        </w:rPr>
        <w:t>）は</w:t>
      </w:r>
      <w:r w:rsidR="008A4D51" w:rsidRPr="009A745E">
        <w:rPr>
          <w:rFonts w:hint="eastAsia"/>
          <w:sz w:val="23"/>
          <w:szCs w:val="23"/>
          <w:lang w:val="de-DE"/>
        </w:rPr>
        <w:t>その著作『</w:t>
      </w:r>
      <w:r w:rsidR="008A4D51" w:rsidRPr="009A745E">
        <w:rPr>
          <w:rFonts w:hint="eastAsia"/>
          <w:sz w:val="23"/>
          <w:szCs w:val="23"/>
          <w:lang w:val="mi-NZ"/>
        </w:rPr>
        <w:t>自然の</w:t>
      </w:r>
      <w:r w:rsidR="001E2A95" w:rsidRPr="009A745E">
        <w:rPr>
          <w:rFonts w:hint="eastAsia"/>
          <w:sz w:val="23"/>
          <w:szCs w:val="23"/>
          <w:lang w:val="mi-NZ"/>
        </w:rPr>
        <w:t>諸</w:t>
      </w:r>
      <w:r w:rsidR="008A4D51" w:rsidRPr="009A745E">
        <w:rPr>
          <w:rFonts w:hint="eastAsia"/>
          <w:sz w:val="23"/>
          <w:szCs w:val="23"/>
          <w:lang w:val="mi-NZ"/>
        </w:rPr>
        <w:t>原理に還元された</w:t>
      </w:r>
      <w:r w:rsidR="008A4D51" w:rsidRPr="009A745E">
        <w:rPr>
          <w:rFonts w:hint="eastAsia"/>
          <w:sz w:val="23"/>
          <w:szCs w:val="23"/>
          <w:lang w:val="de-DE"/>
        </w:rPr>
        <w:t>和声論』</w:t>
      </w:r>
      <w:r w:rsidR="008A4D51" w:rsidRPr="009A745E">
        <w:rPr>
          <w:sz w:val="23"/>
          <w:szCs w:val="23"/>
          <w:lang w:val="de-DE"/>
        </w:rPr>
        <w:t>(Traité de l'harmonie réduite à ses principes naturels, 1722)</w:t>
      </w:r>
      <w:r w:rsidR="00180CB2" w:rsidRPr="009A745E">
        <w:rPr>
          <w:rFonts w:hint="eastAsia"/>
          <w:sz w:val="23"/>
          <w:szCs w:val="23"/>
          <w:lang w:val="de-DE"/>
        </w:rPr>
        <w:t>において、</w:t>
      </w:r>
      <w:r w:rsidR="00E117E7" w:rsidRPr="009A745E">
        <w:rPr>
          <w:rFonts w:hint="eastAsia"/>
          <w:sz w:val="23"/>
          <w:szCs w:val="23"/>
          <w:lang w:val="de-DE"/>
        </w:rPr>
        <w:t>通奏低音では</w:t>
      </w:r>
      <w:r w:rsidR="00180CB2" w:rsidRPr="009A745E">
        <w:rPr>
          <w:rFonts w:hint="eastAsia"/>
          <w:sz w:val="23"/>
          <w:szCs w:val="23"/>
          <w:lang w:val="de-DE"/>
        </w:rPr>
        <w:t>和声が低音に支えられるという現象を倍音烈（＝自然の原理）から説明した。しかし</w:t>
      </w:r>
      <w:r w:rsidR="00E117E7" w:rsidRPr="009A745E">
        <w:rPr>
          <w:rFonts w:hint="eastAsia"/>
          <w:sz w:val="23"/>
          <w:szCs w:val="23"/>
          <w:lang w:val="de-DE"/>
        </w:rPr>
        <w:t>通奏低音作品では実際の低音に支えられている和声が必ずしもいつも倍音烈の構成と一致していない。</w:t>
      </w:r>
      <w:r w:rsidR="008F17F4" w:rsidRPr="009A745E">
        <w:rPr>
          <w:rFonts w:hint="eastAsia"/>
          <w:sz w:val="23"/>
          <w:szCs w:val="23"/>
          <w:lang w:val="de-DE"/>
        </w:rPr>
        <w:t>そこでラモーが実際に演奏されている低音と別に</w:t>
      </w:r>
      <w:r w:rsidR="00EC0384" w:rsidRPr="009A745E">
        <w:rPr>
          <w:rFonts w:hint="eastAsia"/>
          <w:sz w:val="23"/>
          <w:szCs w:val="23"/>
          <w:lang w:val="de-DE"/>
        </w:rPr>
        <w:t>音として表現されない</w:t>
      </w:r>
      <w:r w:rsidR="008F17F4" w:rsidRPr="009A745E">
        <w:rPr>
          <w:rFonts w:hint="eastAsia"/>
          <w:sz w:val="23"/>
          <w:szCs w:val="23"/>
          <w:lang w:val="de-DE"/>
        </w:rPr>
        <w:t>「基礎低音」</w:t>
      </w:r>
      <w:r w:rsidR="008F17F4" w:rsidRPr="009A745E">
        <w:rPr>
          <w:rFonts w:hint="eastAsia"/>
          <w:sz w:val="23"/>
          <w:szCs w:val="23"/>
          <w:lang w:val="fr-FR"/>
        </w:rPr>
        <w:t>（</w:t>
      </w:r>
      <w:r w:rsidR="008F17F4" w:rsidRPr="009A745E">
        <w:rPr>
          <w:sz w:val="23"/>
          <w:szCs w:val="23"/>
          <w:lang w:val="fr-FR"/>
        </w:rPr>
        <w:t>basse fondamental</w:t>
      </w:r>
      <w:r w:rsidR="003169B3" w:rsidRPr="009A745E">
        <w:rPr>
          <w:sz w:val="23"/>
          <w:szCs w:val="23"/>
          <w:lang w:val="fr-FR"/>
        </w:rPr>
        <w:t>e</w:t>
      </w:r>
      <w:r w:rsidR="008F17F4" w:rsidRPr="009A745E">
        <w:rPr>
          <w:rFonts w:hint="eastAsia"/>
          <w:sz w:val="23"/>
          <w:szCs w:val="23"/>
          <w:lang w:val="fr-FR"/>
        </w:rPr>
        <w:t>）</w:t>
      </w:r>
      <w:r w:rsidR="00EC0384" w:rsidRPr="009A745E">
        <w:rPr>
          <w:rFonts w:hint="eastAsia"/>
          <w:sz w:val="23"/>
          <w:szCs w:val="23"/>
          <w:lang w:val="de-DE"/>
        </w:rPr>
        <w:t>の存在</w:t>
      </w:r>
      <w:r w:rsidR="00451726" w:rsidRPr="009A745E">
        <w:rPr>
          <w:rFonts w:hint="eastAsia"/>
          <w:sz w:val="23"/>
          <w:szCs w:val="23"/>
          <w:lang w:val="de-DE"/>
        </w:rPr>
        <w:t>を</w:t>
      </w:r>
      <w:r w:rsidR="00EC0384" w:rsidRPr="009A745E">
        <w:rPr>
          <w:rFonts w:hint="eastAsia"/>
          <w:sz w:val="23"/>
          <w:szCs w:val="23"/>
          <w:lang w:val="de-DE"/>
        </w:rPr>
        <w:t>主張した。</w:t>
      </w:r>
    </w:p>
    <w:p w14:paraId="6CD4A117" w14:textId="799E4CDD" w:rsidR="00EA2973" w:rsidRDefault="00EA2973" w:rsidP="00EA2973">
      <w:pPr>
        <w:adjustRightInd w:val="0"/>
        <w:snapToGrid w:val="0"/>
        <w:rPr>
          <w:sz w:val="24"/>
          <w:lang w:val="de-DE"/>
        </w:rPr>
      </w:pPr>
      <w:r>
        <w:rPr>
          <w:noProof/>
          <w:sz w:val="24"/>
        </w:rPr>
        <w:drawing>
          <wp:inline distT="0" distB="0" distL="0" distR="0" wp14:anchorId="6369C1A9" wp14:editId="1590B505">
            <wp:extent cx="3260293" cy="25676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1722p58.jpg"/>
                    <pic:cNvPicPr/>
                  </pic:nvPicPr>
                  <pic:blipFill>
                    <a:blip r:embed="rId9">
                      <a:extLst>
                        <a:ext uri="{28A0092B-C50C-407E-A947-70E740481C1C}">
                          <a14:useLocalDpi xmlns:a14="http://schemas.microsoft.com/office/drawing/2010/main" val="0"/>
                        </a:ext>
                      </a:extLst>
                    </a:blip>
                    <a:stretch>
                      <a:fillRect/>
                    </a:stretch>
                  </pic:blipFill>
                  <pic:spPr>
                    <a:xfrm>
                      <a:off x="0" y="0"/>
                      <a:ext cx="3260293" cy="2567635"/>
                    </a:xfrm>
                    <a:prstGeom prst="rect">
                      <a:avLst/>
                    </a:prstGeom>
                  </pic:spPr>
                </pic:pic>
              </a:graphicData>
            </a:graphic>
          </wp:inline>
        </w:drawing>
      </w:r>
      <w:r w:rsidR="009F3A6F" w:rsidRPr="009F3A6F">
        <w:rPr>
          <w:noProof/>
          <w:position w:val="166"/>
          <w:sz w:val="24"/>
        </w:rPr>
        <w:drawing>
          <wp:inline distT="0" distB="0" distL="0" distR="0" wp14:anchorId="081FBFFB" wp14:editId="65E41248">
            <wp:extent cx="2842199" cy="1206216"/>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autranskription.jpg"/>
                    <pic:cNvPicPr/>
                  </pic:nvPicPr>
                  <pic:blipFill>
                    <a:blip r:embed="rId10">
                      <a:extLst>
                        <a:ext uri="{28A0092B-C50C-407E-A947-70E740481C1C}">
                          <a14:useLocalDpi xmlns:a14="http://schemas.microsoft.com/office/drawing/2010/main" val="0"/>
                        </a:ext>
                      </a:extLst>
                    </a:blip>
                    <a:stretch>
                      <a:fillRect/>
                    </a:stretch>
                  </pic:blipFill>
                  <pic:spPr>
                    <a:xfrm>
                      <a:off x="0" y="0"/>
                      <a:ext cx="2842199" cy="1206216"/>
                    </a:xfrm>
                    <a:prstGeom prst="rect">
                      <a:avLst/>
                    </a:prstGeom>
                  </pic:spPr>
                </pic:pic>
              </a:graphicData>
            </a:graphic>
          </wp:inline>
        </w:drawing>
      </w:r>
      <w:r w:rsidR="009F3A6F" w:rsidRPr="009F3A6F">
        <w:rPr>
          <w:position w:val="166"/>
          <w:sz w:val="24"/>
          <w:lang w:val="de-DE"/>
        </w:rPr>
        <w:t xml:space="preserve"> </w:t>
      </w:r>
    </w:p>
    <w:p w14:paraId="0F653772" w14:textId="0EB19136" w:rsidR="00F5518B" w:rsidRPr="00CE7D42" w:rsidRDefault="009F3A6F" w:rsidP="00E47DB1">
      <w:pPr>
        <w:adjustRightInd w:val="0"/>
        <w:snapToGrid w:val="0"/>
        <w:spacing w:line="280" w:lineRule="exact"/>
        <w:rPr>
          <w:color w:val="000000" w:themeColor="text1"/>
          <w:sz w:val="20"/>
          <w:szCs w:val="20"/>
          <w:lang w:val="de-DE"/>
        </w:rPr>
      </w:pPr>
      <w:r w:rsidRPr="00CE7D42">
        <w:rPr>
          <w:rFonts w:hint="eastAsia"/>
          <w:color w:val="000000" w:themeColor="text1"/>
          <w:sz w:val="20"/>
          <w:szCs w:val="20"/>
          <w:lang w:val="de-DE"/>
        </w:rPr>
        <w:t>図</w:t>
      </w:r>
      <w:r w:rsidR="009A745E" w:rsidRPr="00CE7D42">
        <w:rPr>
          <w:rFonts w:hint="eastAsia"/>
          <w:color w:val="000000" w:themeColor="text1"/>
          <w:sz w:val="20"/>
          <w:szCs w:val="20"/>
          <w:lang w:val="de-DE"/>
        </w:rPr>
        <w:t>1</w:t>
      </w:r>
      <w:r w:rsidRPr="00CE7D42">
        <w:rPr>
          <w:rFonts w:hint="eastAsia"/>
          <w:color w:val="000000" w:themeColor="text1"/>
          <w:sz w:val="20"/>
          <w:szCs w:val="20"/>
          <w:lang w:val="de-DE"/>
        </w:rPr>
        <w:t xml:space="preserve">　ラモーがツァルリーノの例を取り上げて原譜の</w:t>
      </w:r>
      <w:r w:rsidR="009A745E" w:rsidRPr="00CE7D42">
        <w:rPr>
          <w:rFonts w:hint="eastAsia"/>
          <w:color w:val="000000" w:themeColor="text1"/>
          <w:sz w:val="20"/>
          <w:szCs w:val="20"/>
          <w:lang w:val="de-DE"/>
        </w:rPr>
        <w:t>3</w:t>
      </w:r>
      <w:r w:rsidRPr="00CE7D42">
        <w:rPr>
          <w:rFonts w:hint="eastAsia"/>
          <w:color w:val="000000" w:themeColor="text1"/>
          <w:sz w:val="20"/>
          <w:szCs w:val="20"/>
          <w:lang w:val="de-DE"/>
        </w:rPr>
        <w:t>つの声部（</w:t>
      </w:r>
      <w:r w:rsidRPr="00CE7D42">
        <w:rPr>
          <w:color w:val="000000" w:themeColor="text1"/>
          <w:sz w:val="20"/>
          <w:szCs w:val="20"/>
          <w:lang w:val="de-DE"/>
        </w:rPr>
        <w:t>Canto, Tenore, Basso</w:t>
      </w:r>
      <w:r w:rsidRPr="00CE7D42">
        <w:rPr>
          <w:rFonts w:hint="eastAsia"/>
          <w:color w:val="000000" w:themeColor="text1"/>
          <w:sz w:val="20"/>
          <w:szCs w:val="20"/>
          <w:lang w:val="de-DE"/>
        </w:rPr>
        <w:t>）に仮想上の</w:t>
      </w:r>
      <w:r w:rsidRPr="00CE7D42">
        <w:rPr>
          <w:color w:val="000000" w:themeColor="text1"/>
          <w:sz w:val="20"/>
          <w:szCs w:val="20"/>
          <w:lang w:val="de-DE"/>
        </w:rPr>
        <w:t>Basse fondamentale</w:t>
      </w:r>
      <w:r w:rsidRPr="00CE7D42">
        <w:rPr>
          <w:rFonts w:hint="eastAsia"/>
          <w:color w:val="000000" w:themeColor="text1"/>
          <w:sz w:val="20"/>
          <w:szCs w:val="20"/>
          <w:lang w:val="de-DE"/>
        </w:rPr>
        <w:t>を加えている。ラモーの楽譜にはハ音記号（</w:t>
      </w:r>
      <w:r w:rsidRPr="00CE7D42">
        <w:rPr>
          <w:color w:val="000000" w:themeColor="text1"/>
          <w:sz w:val="20"/>
          <w:szCs w:val="20"/>
          <w:lang w:val="de-DE"/>
        </w:rPr>
        <w:t>Canto</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2</w:t>
      </w:r>
      <w:r w:rsidRPr="00CE7D42">
        <w:rPr>
          <w:rFonts w:hint="eastAsia"/>
          <w:color w:val="000000" w:themeColor="text1"/>
          <w:sz w:val="20"/>
          <w:szCs w:val="20"/>
          <w:lang w:val="de-DE"/>
        </w:rPr>
        <w:t>線に、</w:t>
      </w:r>
      <w:r w:rsidRPr="00CE7D42">
        <w:rPr>
          <w:color w:val="000000" w:themeColor="text1"/>
          <w:sz w:val="20"/>
          <w:szCs w:val="20"/>
          <w:lang w:val="de-DE"/>
        </w:rPr>
        <w:t xml:space="preserve"> Tenore</w:t>
      </w:r>
      <w:r w:rsidRPr="00CE7D42">
        <w:rPr>
          <w:rFonts w:hint="eastAsia"/>
          <w:color w:val="000000" w:themeColor="text1"/>
          <w:sz w:val="20"/>
          <w:szCs w:val="20"/>
          <w:lang w:val="de-DE"/>
        </w:rPr>
        <w:t>では第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線に）と</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w:t>
      </w:r>
      <w:r w:rsidRPr="00CE7D42">
        <w:rPr>
          <w:color w:val="000000" w:themeColor="text1"/>
          <w:sz w:val="20"/>
          <w:szCs w:val="20"/>
          <w:lang w:val="de-DE"/>
        </w:rPr>
        <w:t>Basso</w:t>
      </w:r>
      <w:r w:rsidRPr="00CE7D42">
        <w:rPr>
          <w:rFonts w:hint="eastAsia"/>
          <w:color w:val="000000" w:themeColor="text1"/>
          <w:sz w:val="20"/>
          <w:szCs w:val="20"/>
          <w:lang w:val="de-DE"/>
        </w:rPr>
        <w:t>では第三線に、</w:t>
      </w:r>
      <w:r w:rsidRPr="00CE7D42">
        <w:rPr>
          <w:color w:val="000000" w:themeColor="text1"/>
          <w:sz w:val="20"/>
          <w:szCs w:val="20"/>
          <w:lang w:val="de-DE"/>
        </w:rPr>
        <w:t>Basse fondamentale</w:t>
      </w:r>
      <w:r w:rsidRPr="00CE7D42">
        <w:rPr>
          <w:rFonts w:hint="eastAsia"/>
          <w:color w:val="000000" w:themeColor="text1"/>
          <w:sz w:val="20"/>
          <w:szCs w:val="20"/>
          <w:lang w:val="de-DE"/>
        </w:rPr>
        <w:t>では現代の</w:t>
      </w:r>
      <w:r w:rsidR="00C37CC0" w:rsidRPr="00CE7D42">
        <w:rPr>
          <w:rFonts w:hint="eastAsia"/>
          <w:color w:val="000000" w:themeColor="text1"/>
          <w:sz w:val="20"/>
          <w:szCs w:val="20"/>
          <w:lang w:val="de-DE"/>
        </w:rPr>
        <w:t>へ</w:t>
      </w:r>
      <w:r w:rsidRPr="00CE7D42">
        <w:rPr>
          <w:rFonts w:hint="eastAsia"/>
          <w:color w:val="000000" w:themeColor="text1"/>
          <w:sz w:val="20"/>
          <w:szCs w:val="20"/>
          <w:lang w:val="de-DE"/>
        </w:rPr>
        <w:t>音記号と同様に第</w:t>
      </w:r>
      <w:r w:rsidR="009A745E" w:rsidRPr="00CE7D42">
        <w:rPr>
          <w:rFonts w:hint="eastAsia"/>
          <w:color w:val="000000" w:themeColor="text1"/>
          <w:sz w:val="20"/>
          <w:szCs w:val="20"/>
          <w:lang w:val="de-DE"/>
        </w:rPr>
        <w:t>4</w:t>
      </w:r>
      <w:r w:rsidRPr="00CE7D42">
        <w:rPr>
          <w:rFonts w:hint="eastAsia"/>
          <w:color w:val="000000" w:themeColor="text1"/>
          <w:sz w:val="20"/>
          <w:szCs w:val="20"/>
          <w:lang w:val="de-DE"/>
        </w:rPr>
        <w:t>線に）が使われている。現代のピアノ譜に表したら右の譜例の様になる。右の譜例では</w:t>
      </w:r>
      <w:r w:rsidR="00314205" w:rsidRPr="00CE7D42">
        <w:rPr>
          <w:rFonts w:hint="eastAsia"/>
          <w:color w:val="000000" w:themeColor="text1"/>
          <w:sz w:val="20"/>
          <w:szCs w:val="20"/>
          <w:lang w:val="de-DE"/>
        </w:rPr>
        <w:t>右手に</w:t>
      </w:r>
      <w:r w:rsidR="00314205" w:rsidRPr="00CE7D42">
        <w:rPr>
          <w:color w:val="000000" w:themeColor="text1"/>
          <w:sz w:val="20"/>
          <w:szCs w:val="20"/>
          <w:lang w:val="de-DE"/>
        </w:rPr>
        <w:t>Canto</w:t>
      </w:r>
      <w:r w:rsidR="00314205" w:rsidRPr="00CE7D42">
        <w:rPr>
          <w:rFonts w:hint="eastAsia"/>
          <w:color w:val="000000" w:themeColor="text1"/>
          <w:sz w:val="20"/>
          <w:szCs w:val="20"/>
          <w:lang w:val="de-DE"/>
        </w:rPr>
        <w:t>と</w:t>
      </w:r>
      <w:r w:rsidR="00314205" w:rsidRPr="00CE7D42">
        <w:rPr>
          <w:color w:val="000000" w:themeColor="text1"/>
          <w:sz w:val="20"/>
          <w:szCs w:val="20"/>
          <w:lang w:val="de-DE"/>
        </w:rPr>
        <w:t>Tenore</w:t>
      </w:r>
      <w:r w:rsidR="00314205" w:rsidRPr="00CE7D42">
        <w:rPr>
          <w:rFonts w:hint="eastAsia"/>
          <w:color w:val="000000" w:themeColor="text1"/>
          <w:sz w:val="20"/>
          <w:szCs w:val="20"/>
          <w:lang w:val="de-DE"/>
        </w:rPr>
        <w:t>、左手に</w:t>
      </w:r>
      <w:r w:rsidR="00314205" w:rsidRPr="00CE7D42">
        <w:rPr>
          <w:color w:val="000000" w:themeColor="text1"/>
          <w:sz w:val="20"/>
          <w:szCs w:val="20"/>
          <w:lang w:val="de-DE"/>
        </w:rPr>
        <w:t>Basso</w:t>
      </w:r>
      <w:r w:rsidR="00314205" w:rsidRPr="00CE7D42">
        <w:rPr>
          <w:rFonts w:hint="eastAsia"/>
          <w:color w:val="000000" w:themeColor="text1"/>
          <w:sz w:val="20"/>
          <w:szCs w:val="20"/>
          <w:lang w:val="de-DE"/>
        </w:rPr>
        <w:t>そして小さな音符で</w:t>
      </w:r>
      <w:r w:rsidRPr="00CE7D42">
        <w:rPr>
          <w:color w:val="000000" w:themeColor="text1"/>
          <w:sz w:val="20"/>
          <w:szCs w:val="20"/>
          <w:lang w:val="de-DE"/>
        </w:rPr>
        <w:t>Basse fondamentale</w:t>
      </w:r>
      <w:r w:rsidRPr="00CE7D42">
        <w:rPr>
          <w:rFonts w:hint="eastAsia"/>
          <w:color w:val="000000" w:themeColor="text1"/>
          <w:sz w:val="20"/>
          <w:szCs w:val="20"/>
          <w:lang w:val="de-DE"/>
        </w:rPr>
        <w:t>を示した。</w:t>
      </w:r>
      <w:r w:rsidR="00E47DB1" w:rsidRPr="00CE7D42">
        <w:rPr>
          <w:rFonts w:hint="eastAsia"/>
          <w:color w:val="000000" w:themeColor="text1"/>
          <w:sz w:val="20"/>
          <w:szCs w:val="20"/>
          <w:lang w:val="de-DE"/>
        </w:rPr>
        <w:t>上のフランス語の文の意味は「ツァルチーノからの例。それに私たちは基礎低音を加えた。」</w:t>
      </w:r>
    </w:p>
    <w:p w14:paraId="5075ECCB" w14:textId="77777777" w:rsidR="00E47DB1" w:rsidRPr="00CE7D42" w:rsidRDefault="00E47DB1" w:rsidP="00324EE3">
      <w:pPr>
        <w:adjustRightInd w:val="0"/>
        <w:snapToGrid w:val="0"/>
        <w:spacing w:line="320" w:lineRule="exact"/>
        <w:rPr>
          <w:color w:val="000000" w:themeColor="text1"/>
          <w:sz w:val="23"/>
          <w:szCs w:val="23"/>
          <w:lang w:val="de-DE"/>
        </w:rPr>
      </w:pPr>
    </w:p>
    <w:p w14:paraId="195E2AFA" w14:textId="5B571E70" w:rsidR="00792F9B" w:rsidRPr="00CE7D42" w:rsidRDefault="002F209C" w:rsidP="009A745E">
      <w:pPr>
        <w:adjustRightInd w:val="0"/>
        <w:snapToGrid w:val="0"/>
        <w:spacing w:line="320" w:lineRule="exact"/>
        <w:ind w:firstLineChars="100" w:firstLine="230"/>
        <w:rPr>
          <w:color w:val="000000" w:themeColor="text1"/>
          <w:sz w:val="23"/>
          <w:szCs w:val="23"/>
          <w:lang w:val="de-DE"/>
        </w:rPr>
      </w:pPr>
      <w:r w:rsidRPr="00324EE3">
        <w:rPr>
          <w:rFonts w:hint="eastAsia"/>
          <w:sz w:val="23"/>
          <w:szCs w:val="23"/>
          <w:lang w:val="de-DE"/>
        </w:rPr>
        <w:t>ラモーの基礎低音は和声の抽象化への極めて重要なステップであった。</w:t>
      </w:r>
      <w:r w:rsidR="003D415A" w:rsidRPr="00324EE3">
        <w:rPr>
          <w:rFonts w:hint="eastAsia"/>
          <w:sz w:val="23"/>
          <w:szCs w:val="23"/>
          <w:lang w:val="de-DE"/>
        </w:rPr>
        <w:t>実際に鳴っていない音を和声の基礎とすることによって音楽の和声的な解釈と作曲技法へ新しい道が開いた。しかし</w:t>
      </w:r>
      <w:r w:rsidR="00045B15" w:rsidRPr="00324EE3">
        <w:rPr>
          <w:rFonts w:hint="eastAsia"/>
          <w:sz w:val="23"/>
          <w:szCs w:val="23"/>
          <w:lang w:val="de-DE"/>
        </w:rPr>
        <w:t>その基礎を譜面上で実際の旋律として表したこと自体がまだ古い考え方を反映している。</w:t>
      </w:r>
      <w:r w:rsidR="00045B15" w:rsidRPr="00324EE3">
        <w:rPr>
          <w:sz w:val="23"/>
          <w:szCs w:val="23"/>
          <w:lang w:val="de-DE"/>
        </w:rPr>
        <w:t>19</w:t>
      </w:r>
      <w:r w:rsidR="00045B15" w:rsidRPr="00324EE3">
        <w:rPr>
          <w:rFonts w:hint="eastAsia"/>
          <w:sz w:val="23"/>
          <w:szCs w:val="23"/>
          <w:lang w:val="de-DE"/>
        </w:rPr>
        <w:t>世紀の和声論ではその抽象化がさらに進み、和声には仮想的な「根音」が存在するという考え方を残しつつも、その根音を具体的な音高というよりピッチクラスとして定めた。つまり和声の根音が</w:t>
      </w:r>
      <w:r w:rsidR="00045B15" w:rsidRPr="00324EE3">
        <w:rPr>
          <w:sz w:val="23"/>
          <w:szCs w:val="23"/>
          <w:lang w:val="de-DE"/>
        </w:rPr>
        <w:t>C</w:t>
      </w:r>
      <w:r w:rsidR="00045B15" w:rsidRPr="00324EE3">
        <w:rPr>
          <w:rFonts w:hint="eastAsia"/>
          <w:sz w:val="23"/>
          <w:szCs w:val="23"/>
          <w:lang w:val="de-DE"/>
        </w:rPr>
        <w:t>であっても、それは具体的な</w:t>
      </w:r>
      <w:r w:rsidR="00045B15" w:rsidRPr="00324EE3">
        <w:rPr>
          <w:sz w:val="23"/>
          <w:szCs w:val="23"/>
          <w:lang w:val="de-DE"/>
        </w:rPr>
        <w:t>C</w:t>
      </w:r>
      <w:r w:rsidR="00045B15" w:rsidRPr="00324EE3">
        <w:rPr>
          <w:rFonts w:hint="eastAsia"/>
          <w:sz w:val="23"/>
          <w:szCs w:val="23"/>
          <w:lang w:val="de-DE"/>
        </w:rPr>
        <w:t>（例えば</w:t>
      </w:r>
      <w:r w:rsidR="00045B15" w:rsidRPr="00324EE3">
        <w:rPr>
          <w:sz w:val="23"/>
          <w:szCs w:val="23"/>
          <w:lang w:val="de-DE"/>
        </w:rPr>
        <w:t>C2, C3</w:t>
      </w:r>
      <w:r w:rsidR="00045B15" w:rsidRPr="00324EE3">
        <w:rPr>
          <w:rFonts w:hint="eastAsia"/>
          <w:sz w:val="23"/>
          <w:szCs w:val="23"/>
          <w:lang w:val="de-DE"/>
        </w:rPr>
        <w:t>など）ではなく、抽象的な</w:t>
      </w:r>
      <w:r w:rsidR="00045B15" w:rsidRPr="00324EE3">
        <w:rPr>
          <w:sz w:val="23"/>
          <w:szCs w:val="23"/>
          <w:lang w:val="de-DE"/>
        </w:rPr>
        <w:t>C</w:t>
      </w:r>
      <w:r w:rsidR="00045B15" w:rsidRPr="00324EE3">
        <w:rPr>
          <w:rFonts w:hint="eastAsia"/>
          <w:sz w:val="23"/>
          <w:szCs w:val="23"/>
          <w:lang w:val="de-DE"/>
        </w:rPr>
        <w:t>である。</w:t>
      </w:r>
      <w:r w:rsidR="00792F9B" w:rsidRPr="00324EE3">
        <w:rPr>
          <w:rFonts w:hint="eastAsia"/>
          <w:sz w:val="23"/>
          <w:szCs w:val="23"/>
          <w:lang w:val="de-DE"/>
        </w:rPr>
        <w:t>そして和声の種類は</w:t>
      </w:r>
      <w:r w:rsidR="00792F9B" w:rsidRPr="00CE7D42">
        <w:rPr>
          <w:rFonts w:hint="eastAsia"/>
          <w:color w:val="000000" w:themeColor="text1"/>
          <w:sz w:val="23"/>
          <w:szCs w:val="23"/>
          <w:lang w:val="de-DE"/>
        </w:rPr>
        <w:t>和声の根音とその和声が機能的に属している調とその主音の関係によって特定される。その和声論には様々なシステムがあったが（その一部が今日まで音大等で教えられる）、もっとも重要なタイプは</w:t>
      </w:r>
      <w:r w:rsidR="00BD1AB6" w:rsidRPr="00CE7D42">
        <w:rPr>
          <w:rFonts w:hint="eastAsia"/>
          <w:color w:val="000000" w:themeColor="text1"/>
          <w:sz w:val="23"/>
          <w:szCs w:val="23"/>
          <w:lang w:val="de-DE"/>
        </w:rPr>
        <w:t>「音度理論」と「機能理論」である。音度理論では和声の根音は曲（またはその一部）の主調の音階の中に位置づけられる。機能理論では</w:t>
      </w:r>
      <w:r w:rsidR="00385707" w:rsidRPr="00CE7D42">
        <w:rPr>
          <w:rFonts w:hint="eastAsia"/>
          <w:color w:val="000000" w:themeColor="text1"/>
          <w:sz w:val="23"/>
          <w:szCs w:val="23"/>
          <w:lang w:val="de-DE"/>
        </w:rPr>
        <w:t>主調より和声進行が尊重され、その緊張関係が主に根音の</w:t>
      </w:r>
      <w:r w:rsidR="009A745E" w:rsidRPr="00CE7D42">
        <w:rPr>
          <w:rFonts w:hint="eastAsia"/>
          <w:color w:val="000000" w:themeColor="text1"/>
          <w:sz w:val="23"/>
          <w:szCs w:val="23"/>
          <w:lang w:val="de-DE"/>
        </w:rPr>
        <w:t>5</w:t>
      </w:r>
      <w:r w:rsidR="00385707" w:rsidRPr="00CE7D42">
        <w:rPr>
          <w:rFonts w:hint="eastAsia"/>
          <w:color w:val="000000" w:themeColor="text1"/>
          <w:sz w:val="23"/>
          <w:szCs w:val="23"/>
          <w:lang w:val="de-DE"/>
        </w:rPr>
        <w:t>度進行などによって説明される。その詳細は一般大学の授業で説明するのが難しいのでここでは省略する。</w:t>
      </w:r>
    </w:p>
    <w:p w14:paraId="570A142B" w14:textId="6415623E" w:rsidR="00E47DB1" w:rsidRPr="00CE7D42" w:rsidRDefault="00E47DB1" w:rsidP="00324EE3">
      <w:pPr>
        <w:adjustRightInd w:val="0"/>
        <w:snapToGrid w:val="0"/>
        <w:spacing w:line="320" w:lineRule="exact"/>
        <w:rPr>
          <w:color w:val="000000" w:themeColor="text1"/>
          <w:sz w:val="23"/>
          <w:szCs w:val="23"/>
        </w:rPr>
      </w:pPr>
    </w:p>
    <w:p w14:paraId="00CED215" w14:textId="75473F82" w:rsidR="00792F9B" w:rsidRPr="00CE7D42" w:rsidRDefault="00A32E19" w:rsidP="009A745E">
      <w:pPr>
        <w:pStyle w:val="ae"/>
        <w:numPr>
          <w:ilvl w:val="0"/>
          <w:numId w:val="1"/>
        </w:numPr>
        <w:adjustRightInd w:val="0"/>
        <w:snapToGrid w:val="0"/>
        <w:spacing w:line="320" w:lineRule="exact"/>
        <w:ind w:leftChars="0"/>
        <w:rPr>
          <w:color w:val="000000" w:themeColor="text1"/>
          <w:sz w:val="23"/>
          <w:szCs w:val="23"/>
        </w:rPr>
      </w:pPr>
      <w:r>
        <w:rPr>
          <w:rFonts w:hint="eastAsia"/>
          <w:color w:val="000000" w:themeColor="text1"/>
          <w:sz w:val="23"/>
          <w:szCs w:val="23"/>
        </w:rPr>
        <w:t>和声</w:t>
      </w:r>
      <w:r w:rsidR="00385707" w:rsidRPr="00CE7D42">
        <w:rPr>
          <w:rFonts w:hint="eastAsia"/>
          <w:color w:val="000000" w:themeColor="text1"/>
          <w:sz w:val="23"/>
          <w:szCs w:val="23"/>
        </w:rPr>
        <w:t>自体の発展</w:t>
      </w:r>
      <w:r w:rsidR="00D863AA" w:rsidRPr="00CE7D42">
        <w:rPr>
          <w:rFonts w:hint="eastAsia"/>
          <w:color w:val="000000" w:themeColor="text1"/>
          <w:sz w:val="23"/>
          <w:szCs w:val="23"/>
        </w:rPr>
        <w:t>―</w:t>
      </w:r>
      <w:r w:rsidR="00DE48B6" w:rsidRPr="00CE7D42">
        <w:rPr>
          <w:rFonts w:hint="eastAsia"/>
          <w:color w:val="000000" w:themeColor="text1"/>
          <w:sz w:val="23"/>
          <w:szCs w:val="23"/>
        </w:rPr>
        <w:t>―</w:t>
      </w:r>
      <w:r w:rsidR="00D863AA" w:rsidRPr="00CE7D42">
        <w:rPr>
          <w:rFonts w:hint="eastAsia"/>
          <w:color w:val="000000" w:themeColor="text1"/>
          <w:sz w:val="23"/>
          <w:szCs w:val="23"/>
        </w:rPr>
        <w:t>単純化から複雑化へ</w:t>
      </w:r>
    </w:p>
    <w:p w14:paraId="72EF9783" w14:textId="4D737C16" w:rsidR="00C13922" w:rsidRPr="00CE7D42" w:rsidRDefault="00D863AA" w:rsidP="009A745E">
      <w:pPr>
        <w:adjustRightInd w:val="0"/>
        <w:snapToGrid w:val="0"/>
        <w:spacing w:line="320" w:lineRule="exact"/>
        <w:ind w:firstLineChars="100" w:firstLine="230"/>
        <w:rPr>
          <w:color w:val="000000" w:themeColor="text1"/>
          <w:sz w:val="23"/>
          <w:szCs w:val="23"/>
          <w:lang w:val="de-DE"/>
        </w:rPr>
      </w:pPr>
      <w:r w:rsidRPr="00CE7D42">
        <w:rPr>
          <w:color w:val="000000" w:themeColor="text1"/>
          <w:sz w:val="23"/>
          <w:szCs w:val="23"/>
          <w:lang w:val="de-DE"/>
        </w:rPr>
        <w:t>18</w:t>
      </w:r>
      <w:r w:rsidRPr="00CE7D42">
        <w:rPr>
          <w:rFonts w:hint="eastAsia"/>
          <w:color w:val="000000" w:themeColor="text1"/>
          <w:sz w:val="23"/>
          <w:szCs w:val="23"/>
          <w:lang w:val="de-DE"/>
        </w:rPr>
        <w:t>世紀の音楽論の一つの特徴としてはその公的な性質を挙げることができる。これは啓蒙主義の考え方と深く結びついている。つまり音楽論は専門家の内的な知識</w:t>
      </w:r>
      <w:r w:rsidR="0051409A" w:rsidRPr="00CE7D42">
        <w:rPr>
          <w:rFonts w:hint="eastAsia"/>
          <w:color w:val="000000" w:themeColor="text1"/>
          <w:sz w:val="23"/>
          <w:szCs w:val="23"/>
          <w:lang w:val="de-DE"/>
        </w:rPr>
        <w:t>だけ</w:t>
      </w:r>
      <w:r w:rsidR="00E44DB8" w:rsidRPr="00CE7D42">
        <w:rPr>
          <w:rFonts w:hint="eastAsia"/>
          <w:color w:val="000000" w:themeColor="text1"/>
          <w:sz w:val="23"/>
          <w:szCs w:val="23"/>
          <w:lang w:val="de-DE"/>
        </w:rPr>
        <w:t>で</w:t>
      </w:r>
      <w:r w:rsidRPr="00CE7D42">
        <w:rPr>
          <w:rFonts w:hint="eastAsia"/>
          <w:color w:val="000000" w:themeColor="text1"/>
          <w:sz w:val="23"/>
          <w:szCs w:val="23"/>
          <w:lang w:val="de-DE"/>
        </w:rPr>
        <w:t>なく、すべての</w:t>
      </w:r>
      <w:r w:rsidR="00E44DB8" w:rsidRPr="00CE7D42">
        <w:rPr>
          <w:rFonts w:hint="eastAsia"/>
          <w:color w:val="000000" w:themeColor="text1"/>
          <w:sz w:val="23"/>
          <w:szCs w:val="23"/>
          <w:lang w:val="de-DE"/>
        </w:rPr>
        <w:t>教養人にアクセスできる知識として広められた。それに伴って音楽自体についても</w:t>
      </w:r>
      <w:r w:rsidR="00C13922" w:rsidRPr="00CE7D42">
        <w:rPr>
          <w:rFonts w:hint="eastAsia"/>
          <w:color w:val="000000" w:themeColor="text1"/>
          <w:sz w:val="23"/>
          <w:szCs w:val="23"/>
          <w:lang w:val="de-DE"/>
        </w:rPr>
        <w:t>、</w:t>
      </w:r>
      <w:r w:rsidR="00E44DB8" w:rsidRPr="00CE7D42">
        <w:rPr>
          <w:rFonts w:hint="eastAsia"/>
          <w:color w:val="000000" w:themeColor="text1"/>
          <w:sz w:val="23"/>
          <w:szCs w:val="23"/>
          <w:lang w:val="de-DE"/>
        </w:rPr>
        <w:t>一般の教養人に理論的に理解できる</w:t>
      </w:r>
      <w:r w:rsidR="00C13922" w:rsidRPr="00CE7D42">
        <w:rPr>
          <w:rFonts w:hint="eastAsia"/>
          <w:color w:val="000000" w:themeColor="text1"/>
          <w:sz w:val="23"/>
          <w:szCs w:val="23"/>
          <w:lang w:val="de-DE"/>
        </w:rPr>
        <w:t>構造が求められた。従って専門的な知識の深さに溢れていた後期バ</w:t>
      </w:r>
      <w:r w:rsidR="00C13922" w:rsidRPr="00CE7D42">
        <w:rPr>
          <w:rFonts w:hint="eastAsia"/>
          <w:color w:val="000000" w:themeColor="text1"/>
          <w:sz w:val="23"/>
          <w:szCs w:val="23"/>
          <w:lang w:val="de-DE"/>
        </w:rPr>
        <w:lastRenderedPageBreak/>
        <w:t>ロック音楽（バッハの音楽がその典型例）が批判され、それに対して構造的に単純明快な音楽が求められた。後期バロックの和声がさらに発展したのではなく、それが否定され、</w:t>
      </w:r>
      <w:r w:rsidR="00C13922" w:rsidRPr="00CE7D42">
        <w:rPr>
          <w:color w:val="000000" w:themeColor="text1"/>
          <w:sz w:val="23"/>
          <w:szCs w:val="23"/>
          <w:lang w:val="de-DE"/>
        </w:rPr>
        <w:t>18</w:t>
      </w:r>
      <w:r w:rsidR="00C13922" w:rsidRPr="00CE7D42">
        <w:rPr>
          <w:rFonts w:hint="eastAsia"/>
          <w:color w:val="000000" w:themeColor="text1"/>
          <w:sz w:val="23"/>
          <w:szCs w:val="23"/>
          <w:lang w:val="de-DE"/>
        </w:rPr>
        <w:t>世紀半ばの代表的な音楽は非常に単純で軽い音楽であった</w:t>
      </w:r>
      <w:r w:rsidR="005315B3" w:rsidRPr="00CE7D42">
        <w:rPr>
          <w:rFonts w:hint="eastAsia"/>
          <w:color w:val="000000" w:themeColor="text1"/>
          <w:sz w:val="23"/>
          <w:szCs w:val="23"/>
          <w:lang w:val="de-DE"/>
        </w:rPr>
        <w:t>（「ギャラント様式」）</w:t>
      </w:r>
      <w:r w:rsidR="00C13922" w:rsidRPr="00CE7D42">
        <w:rPr>
          <w:rFonts w:hint="eastAsia"/>
          <w:color w:val="000000" w:themeColor="text1"/>
          <w:sz w:val="23"/>
          <w:szCs w:val="23"/>
          <w:lang w:val="de-DE"/>
        </w:rPr>
        <w:t>。</w:t>
      </w:r>
    </w:p>
    <w:p w14:paraId="6CFAE1DD" w14:textId="52278425" w:rsidR="00D863AA" w:rsidRPr="00CE7D42" w:rsidRDefault="005315B3"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color w:val="000000" w:themeColor="text1"/>
          <w:sz w:val="23"/>
          <w:szCs w:val="23"/>
          <w:lang w:val="de-DE"/>
        </w:rPr>
        <w:t xml:space="preserve">　ハイドンやモーツァルトの作品にはこの明瞭さがまだ明らかに見られるが、ベートーフェン（つまり</w:t>
      </w:r>
      <w:r w:rsidRPr="00CE7D42">
        <w:rPr>
          <w:rFonts w:ascii="Times New Roman" w:hAnsi="Times New Roman"/>
          <w:color w:val="000000" w:themeColor="text1"/>
          <w:sz w:val="23"/>
          <w:szCs w:val="23"/>
          <w:lang w:val="de-DE"/>
        </w:rPr>
        <w:t>1800</w:t>
      </w:r>
      <w:r w:rsidRPr="00CE7D42">
        <w:rPr>
          <w:rFonts w:ascii="Times New Roman" w:hAnsi="Times New Roman"/>
          <w:color w:val="000000" w:themeColor="text1"/>
          <w:sz w:val="23"/>
          <w:szCs w:val="23"/>
          <w:lang w:val="de-DE"/>
        </w:rPr>
        <w:t>年前後の音楽）になると新しい複雑さへの発展が明らかに見えてくる。つまりベートーフェンの後期の作品は初期の作品より明らかに複雑な和声を使っている。これは</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世紀末まで続く発展の始まりだと言える。つまり</w:t>
      </w:r>
      <w:r w:rsidRPr="00CE7D42">
        <w:rPr>
          <w:rFonts w:ascii="Times New Roman" w:hAnsi="Times New Roman"/>
          <w:color w:val="000000" w:themeColor="text1"/>
          <w:sz w:val="23"/>
          <w:szCs w:val="23"/>
          <w:lang w:val="de-DE"/>
        </w:rPr>
        <w:t>19</w:t>
      </w:r>
      <w:r w:rsidRPr="00CE7D42">
        <w:rPr>
          <w:rFonts w:ascii="Times New Roman" w:hAnsi="Times New Roman"/>
          <w:color w:val="000000" w:themeColor="text1"/>
          <w:sz w:val="23"/>
          <w:szCs w:val="23"/>
          <w:lang w:val="de-DE"/>
        </w:rPr>
        <w:t>世紀を通して天才的な作曲家（「天才」はその時代の音楽美学の一つのキーワード）は新しい和声を発明し、音楽の進歩が主に和声の進歩に見られるという考え方が一般的であった。この時代には音楽論が作曲技術の発展を追いかける様子が多く見られる。しかし</w:t>
      </w:r>
      <w:r w:rsidR="002E6745" w:rsidRPr="00CE7D42">
        <w:rPr>
          <w:rFonts w:ascii="Times New Roman" w:hAnsi="Times New Roman" w:hint="eastAsia"/>
          <w:color w:val="000000" w:themeColor="text1"/>
          <w:sz w:val="23"/>
          <w:szCs w:val="23"/>
          <w:lang w:val="de-DE"/>
        </w:rPr>
        <w:t>リスト（</w:t>
      </w:r>
      <w:r w:rsidR="002E6745" w:rsidRPr="00CE7D42">
        <w:rPr>
          <w:rFonts w:ascii="Times New Roman" w:hAnsi="Times New Roman"/>
          <w:color w:val="000000" w:themeColor="text1"/>
          <w:sz w:val="23"/>
          <w:szCs w:val="23"/>
          <w:lang w:val="de-DE" w:eastAsia="ko-KR"/>
        </w:rPr>
        <w:t>Franz Liszt, 1811–1886</w:t>
      </w:r>
      <w:r w:rsidR="002E6745" w:rsidRPr="00CE7D42">
        <w:rPr>
          <w:rFonts w:ascii="Times New Roman" w:hAnsi="Times New Roman" w:hint="eastAsia"/>
          <w:color w:val="000000" w:themeColor="text1"/>
          <w:sz w:val="23"/>
          <w:szCs w:val="23"/>
          <w:lang w:val="de-DE"/>
        </w:rPr>
        <w:t>）</w:t>
      </w:r>
      <w:r w:rsidRPr="00CE7D42">
        <w:rPr>
          <w:rFonts w:ascii="Times New Roman" w:hAnsi="Times New Roman"/>
          <w:color w:val="000000" w:themeColor="text1"/>
          <w:sz w:val="23"/>
          <w:szCs w:val="23"/>
          <w:lang w:val="de-DE"/>
        </w:rPr>
        <w:t>ブルックナー（</w:t>
      </w:r>
      <w:r w:rsidRPr="00CE7D42">
        <w:rPr>
          <w:rFonts w:ascii="Times New Roman" w:hAnsi="Times New Roman"/>
          <w:color w:val="000000" w:themeColor="text1"/>
          <w:sz w:val="23"/>
          <w:szCs w:val="23"/>
          <w:lang w:val="de-DE"/>
        </w:rPr>
        <w:t>Anton Bruckner, 1824–1896</w:t>
      </w:r>
      <w:r w:rsidRPr="00CE7D42">
        <w:rPr>
          <w:rFonts w:ascii="Times New Roman" w:hAnsi="Times New Roman"/>
          <w:color w:val="000000" w:themeColor="text1"/>
          <w:sz w:val="23"/>
          <w:szCs w:val="23"/>
          <w:lang w:val="de-DE"/>
        </w:rPr>
        <w:t>）や</w:t>
      </w:r>
      <w:r w:rsidR="002E6745" w:rsidRPr="00CE7D42">
        <w:rPr>
          <w:rFonts w:ascii="Times New Roman" w:hAnsi="Times New Roman"/>
          <w:color w:val="000000" w:themeColor="text1"/>
          <w:sz w:val="23"/>
          <w:szCs w:val="23"/>
        </w:rPr>
        <w:t>レーガー（</w:t>
      </w:r>
      <w:r w:rsidR="002E6745" w:rsidRPr="00CE7D42">
        <w:rPr>
          <w:rFonts w:ascii="Times New Roman" w:hAnsi="Times New Roman"/>
          <w:color w:val="000000" w:themeColor="text1"/>
          <w:sz w:val="23"/>
          <w:szCs w:val="23"/>
          <w:lang w:val="de-DE" w:eastAsia="ko-KR"/>
        </w:rPr>
        <w:t>Max Reger, 1873–1916</w:t>
      </w:r>
      <w:r w:rsidR="002E6745" w:rsidRPr="00CE7D42">
        <w:rPr>
          <w:rFonts w:ascii="Times New Roman" w:hAnsi="Times New Roman"/>
          <w:color w:val="000000" w:themeColor="text1"/>
          <w:sz w:val="23"/>
          <w:szCs w:val="23"/>
        </w:rPr>
        <w:t>）</w:t>
      </w:r>
      <w:r w:rsidR="002E6745" w:rsidRPr="00CE7D42">
        <w:rPr>
          <w:rFonts w:ascii="Times New Roman" w:hAnsi="Times New Roman" w:hint="eastAsia"/>
          <w:color w:val="000000" w:themeColor="text1"/>
          <w:sz w:val="23"/>
          <w:szCs w:val="23"/>
        </w:rPr>
        <w:t>の</w:t>
      </w:r>
      <w:r w:rsidR="00074CFF" w:rsidRPr="00CE7D42">
        <w:rPr>
          <w:rFonts w:ascii="Times New Roman" w:hAnsi="Times New Roman" w:hint="eastAsia"/>
          <w:color w:val="000000" w:themeColor="text1"/>
          <w:sz w:val="23"/>
          <w:szCs w:val="23"/>
        </w:rPr>
        <w:t>よう</w:t>
      </w:r>
      <w:r w:rsidR="002E6745" w:rsidRPr="00CE7D42">
        <w:rPr>
          <w:rFonts w:ascii="Times New Roman" w:hAnsi="Times New Roman" w:hint="eastAsia"/>
          <w:color w:val="000000" w:themeColor="text1"/>
          <w:sz w:val="23"/>
          <w:szCs w:val="23"/>
        </w:rPr>
        <w:t>に</w:t>
      </w:r>
      <w:r w:rsidR="00074CFF" w:rsidRPr="00CE7D42">
        <w:rPr>
          <w:rFonts w:ascii="Times New Roman" w:hAnsi="Times New Roman" w:hint="eastAsia"/>
          <w:color w:val="000000" w:themeColor="text1"/>
          <w:sz w:val="23"/>
          <w:szCs w:val="23"/>
        </w:rPr>
        <w:t>、</w:t>
      </w:r>
      <w:r w:rsidR="002E6745" w:rsidRPr="00CE7D42">
        <w:rPr>
          <w:rFonts w:ascii="Times New Roman" w:hAnsi="Times New Roman" w:hint="eastAsia"/>
          <w:color w:val="000000" w:themeColor="text1"/>
          <w:sz w:val="23"/>
          <w:szCs w:val="23"/>
        </w:rPr>
        <w:t>和声学や和声論</w:t>
      </w:r>
      <w:r w:rsidR="00384912" w:rsidRPr="00CE7D42">
        <w:rPr>
          <w:rFonts w:ascii="Times New Roman" w:hAnsi="Times New Roman" w:hint="eastAsia"/>
          <w:color w:val="000000" w:themeColor="text1"/>
          <w:sz w:val="23"/>
          <w:szCs w:val="23"/>
        </w:rPr>
        <w:t>から影響を受けて作曲技法を発展した作曲家もいる。</w:t>
      </w:r>
    </w:p>
    <w:p w14:paraId="4E892F3D" w14:textId="41042AA7" w:rsidR="00D97E50" w:rsidRPr="00CE7D42" w:rsidRDefault="00D97E50"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世紀の和声の発展の一つの特徴は個々の和音の複雑化（つまり</w:t>
      </w:r>
      <w:r w:rsidR="004772D4">
        <w:rPr>
          <w:rFonts w:ascii="Times New Roman" w:hAnsi="Times New Roman" w:hint="eastAsia"/>
          <w:color w:val="000000" w:themeColor="text1"/>
          <w:sz w:val="23"/>
          <w:szCs w:val="23"/>
          <w:lang w:val="de-DE"/>
        </w:rPr>
        <w:t>三和音や四和音</w:t>
      </w:r>
      <w:r w:rsidRPr="00CE7D42">
        <w:rPr>
          <w:rFonts w:ascii="Times New Roman" w:hAnsi="Times New Roman" w:hint="eastAsia"/>
          <w:color w:val="000000" w:themeColor="text1"/>
          <w:sz w:val="23"/>
          <w:szCs w:val="23"/>
          <w:lang w:val="de-DE"/>
        </w:rPr>
        <w:t>のみならず</w:t>
      </w:r>
      <w:r w:rsidR="004772D4">
        <w:rPr>
          <w:rFonts w:ascii="Times New Roman" w:hAnsi="Times New Roman" w:hint="eastAsia"/>
          <w:color w:val="000000" w:themeColor="text1"/>
          <w:sz w:val="23"/>
          <w:szCs w:val="23"/>
          <w:lang w:val="de-DE"/>
        </w:rPr>
        <w:t>五和音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六和音</w:t>
      </w:r>
      <w:r w:rsidRPr="00CE7D42">
        <w:rPr>
          <w:rFonts w:ascii="Times New Roman" w:hAnsi="Times New Roman" w:hint="eastAsia"/>
          <w:color w:val="000000" w:themeColor="text1"/>
          <w:sz w:val="23"/>
          <w:szCs w:val="23"/>
          <w:lang w:val="de-DE"/>
        </w:rPr>
        <w:t>、</w:t>
      </w:r>
      <w:r w:rsidR="004772D4">
        <w:rPr>
          <w:rFonts w:ascii="Times New Roman" w:hAnsi="Times New Roman" w:hint="eastAsia"/>
          <w:color w:val="000000" w:themeColor="text1"/>
          <w:sz w:val="23"/>
          <w:szCs w:val="23"/>
          <w:lang w:val="de-DE"/>
        </w:rPr>
        <w:t>七和音</w:t>
      </w:r>
      <w:r w:rsidRPr="00CE7D42">
        <w:rPr>
          <w:rFonts w:ascii="Times New Roman" w:hAnsi="Times New Roman" w:hint="eastAsia"/>
          <w:color w:val="000000" w:themeColor="text1"/>
          <w:sz w:val="23"/>
          <w:szCs w:val="23"/>
          <w:lang w:val="de-DE"/>
        </w:rPr>
        <w:t>などを使うこと）だけではなく、</w:t>
      </w:r>
      <w:r w:rsidR="003437B0" w:rsidRPr="00CE7D42">
        <w:rPr>
          <w:rFonts w:ascii="Times New Roman" w:hAnsi="Times New Roman" w:hint="eastAsia"/>
          <w:color w:val="000000" w:themeColor="text1"/>
          <w:sz w:val="23"/>
          <w:szCs w:val="23"/>
          <w:lang w:val="de-DE"/>
        </w:rPr>
        <w:t>和声</w:t>
      </w:r>
      <w:r w:rsidR="007639B4" w:rsidRPr="00CE7D42">
        <w:rPr>
          <w:rFonts w:ascii="Times New Roman" w:hAnsi="Times New Roman" w:hint="eastAsia"/>
          <w:color w:val="000000" w:themeColor="text1"/>
          <w:sz w:val="23"/>
          <w:szCs w:val="23"/>
          <w:lang w:val="de-DE"/>
        </w:rPr>
        <w:t>が複数の層の上下関係によって支配されることである</w:t>
      </w:r>
      <w:r w:rsidR="003437B0" w:rsidRPr="00CE7D42">
        <w:rPr>
          <w:rFonts w:ascii="Times New Roman" w:hAnsi="Times New Roman" w:hint="eastAsia"/>
          <w:color w:val="000000" w:themeColor="text1"/>
          <w:sz w:val="23"/>
          <w:szCs w:val="23"/>
          <w:lang w:val="de-DE"/>
        </w:rPr>
        <w:t>。つまり個別の和声が直前と直後の調性の発展の中に機能し、調性の発展が曲の一部の中のより大きな調性環境を作り、その一部の調性が全曲の中（曲の主調）で和声的な機能を持つということである。さらに複数の楽章から構成される曲（ソナタ、交響曲）などではそれぞれの楽章</w:t>
      </w:r>
      <w:r w:rsidR="0079033C" w:rsidRPr="00CE7D42">
        <w:rPr>
          <w:rFonts w:ascii="Times New Roman" w:hAnsi="Times New Roman" w:hint="eastAsia"/>
          <w:color w:val="000000" w:themeColor="text1"/>
          <w:sz w:val="23"/>
          <w:szCs w:val="23"/>
          <w:lang w:val="de-DE"/>
        </w:rPr>
        <w:t>において</w:t>
      </w:r>
      <w:r w:rsidR="003437B0" w:rsidRPr="00CE7D42">
        <w:rPr>
          <w:rFonts w:ascii="Times New Roman" w:hAnsi="Times New Roman" w:hint="eastAsia"/>
          <w:color w:val="000000" w:themeColor="text1"/>
          <w:sz w:val="23"/>
          <w:szCs w:val="23"/>
          <w:lang w:val="de-DE"/>
        </w:rPr>
        <w:t>調が違って、その調もお互いに和声的な緊張感を持つ、ということである。</w:t>
      </w:r>
      <w:r w:rsidR="0095544F" w:rsidRPr="00CE7D42">
        <w:rPr>
          <w:rFonts w:ascii="Times New Roman" w:hAnsi="Times New Roman" w:hint="eastAsia"/>
          <w:color w:val="000000" w:themeColor="text1"/>
          <w:sz w:val="23"/>
          <w:szCs w:val="23"/>
          <w:lang w:val="de-DE"/>
        </w:rPr>
        <w:t>しかし全体的には「調の統一」、つまり途中で元の調から離れても最後にはそこに戻るという考えが変わらない。ただワーグナー（</w:t>
      </w:r>
      <w:r w:rsidR="0095544F" w:rsidRPr="00CE7D42">
        <w:rPr>
          <w:rFonts w:ascii="Times New Roman" w:hAnsi="Times New Roman"/>
          <w:color w:val="000000" w:themeColor="text1"/>
          <w:sz w:val="23"/>
          <w:szCs w:val="23"/>
          <w:lang w:val="de-DE"/>
        </w:rPr>
        <w:t>Richard Wagner, 1813–1883</w:t>
      </w:r>
      <w:r w:rsidR="0095544F" w:rsidRPr="00CE7D42">
        <w:rPr>
          <w:rFonts w:ascii="Times New Roman" w:hAnsi="Times New Roman" w:hint="eastAsia"/>
          <w:color w:val="000000" w:themeColor="text1"/>
          <w:sz w:val="23"/>
          <w:szCs w:val="23"/>
          <w:lang w:val="de-DE"/>
        </w:rPr>
        <w:t>）</w:t>
      </w:r>
      <w:r w:rsidR="008A5B32" w:rsidRPr="00CE7D42">
        <w:rPr>
          <w:rFonts w:ascii="Times New Roman" w:hAnsi="Times New Roman" w:hint="eastAsia"/>
          <w:color w:val="000000" w:themeColor="text1"/>
          <w:sz w:val="23"/>
          <w:szCs w:val="23"/>
          <w:lang w:val="de-DE"/>
        </w:rPr>
        <w:t>の舞台作品やその後マーラー（</w:t>
      </w:r>
      <w:r w:rsidR="008A5B32" w:rsidRPr="00CE7D42">
        <w:rPr>
          <w:rFonts w:ascii="Times New Roman" w:hAnsi="Times New Roman"/>
          <w:color w:val="000000" w:themeColor="text1"/>
          <w:sz w:val="23"/>
          <w:szCs w:val="23"/>
          <w:lang w:val="de-DE"/>
        </w:rPr>
        <w:t>Gustav Mahler, 1860–1911</w:t>
      </w:r>
      <w:r w:rsidR="008A5B32" w:rsidRPr="00CE7D42">
        <w:rPr>
          <w:rFonts w:ascii="Times New Roman" w:hAnsi="Times New Roman" w:hint="eastAsia"/>
          <w:color w:val="000000" w:themeColor="text1"/>
          <w:sz w:val="23"/>
          <w:szCs w:val="23"/>
          <w:lang w:val="de-DE"/>
        </w:rPr>
        <w:t>）の交響曲にも</w:t>
      </w:r>
      <w:r w:rsidR="007639B4" w:rsidRPr="00CE7D42">
        <w:rPr>
          <w:rFonts w:ascii="Times New Roman" w:hAnsi="Times New Roman" w:hint="eastAsia"/>
          <w:color w:val="000000" w:themeColor="text1"/>
          <w:sz w:val="23"/>
          <w:szCs w:val="23"/>
          <w:lang w:val="de-DE"/>
        </w:rPr>
        <w:t>元に戻らない和声的な発展という考えも見られる。</w:t>
      </w:r>
    </w:p>
    <w:p w14:paraId="0CE75807" w14:textId="1879BA0C" w:rsidR="00D97E50" w:rsidRPr="00CE7D42" w:rsidRDefault="00D97E50" w:rsidP="00324EE3">
      <w:pPr>
        <w:adjustRightInd w:val="0"/>
        <w:snapToGrid w:val="0"/>
        <w:spacing w:line="320" w:lineRule="exact"/>
        <w:rPr>
          <w:rFonts w:ascii="Times New Roman" w:hAnsi="Times New Roman"/>
          <w:color w:val="000000" w:themeColor="text1"/>
          <w:sz w:val="23"/>
          <w:szCs w:val="23"/>
        </w:rPr>
      </w:pPr>
      <w:r w:rsidRPr="00CE7D42">
        <w:rPr>
          <w:rFonts w:ascii="Times New Roman" w:hAnsi="Times New Roman" w:hint="eastAsia"/>
          <w:color w:val="000000" w:themeColor="text1"/>
          <w:sz w:val="23"/>
          <w:szCs w:val="23"/>
        </w:rPr>
        <w:t xml:space="preserve">　和声の複雑さの根本的な問題はそこから必然的に出て来る難解さである。</w:t>
      </w:r>
      <w:r w:rsidR="00EF7B25" w:rsidRPr="00CE7D42">
        <w:rPr>
          <w:rFonts w:ascii="Times New Roman" w:hAnsi="Times New Roman" w:hint="eastAsia"/>
          <w:color w:val="000000" w:themeColor="text1"/>
          <w:sz w:val="23"/>
          <w:szCs w:val="23"/>
        </w:rPr>
        <w:t>ラモーの基礎低音ですでに見た</w:t>
      </w:r>
      <w:r w:rsidR="0079033C" w:rsidRPr="00CE7D42">
        <w:rPr>
          <w:rFonts w:ascii="Times New Roman" w:hAnsi="Times New Roman" w:hint="eastAsia"/>
          <w:color w:val="000000" w:themeColor="text1"/>
          <w:sz w:val="23"/>
          <w:szCs w:val="23"/>
        </w:rPr>
        <w:t>よう</w:t>
      </w:r>
      <w:r w:rsidR="00EF7B25" w:rsidRPr="00CE7D42">
        <w:rPr>
          <w:rFonts w:ascii="Times New Roman" w:hAnsi="Times New Roman" w:hint="eastAsia"/>
          <w:color w:val="000000" w:themeColor="text1"/>
          <w:sz w:val="23"/>
          <w:szCs w:val="23"/>
        </w:rPr>
        <w:t>に</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和声は楽譜で直接見られるものでもなく</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音楽の響きの中に物理的に存在するものでもない。むしろ和声は音楽の「解釈」であり、聴者がその解釈をすることによって</w:t>
      </w:r>
      <w:r w:rsidR="0079033C" w:rsidRPr="00CE7D42">
        <w:rPr>
          <w:rFonts w:ascii="Times New Roman" w:hAnsi="Times New Roman" w:hint="eastAsia"/>
          <w:color w:val="000000" w:themeColor="text1"/>
          <w:sz w:val="23"/>
          <w:szCs w:val="23"/>
        </w:rPr>
        <w:t>、</w:t>
      </w:r>
      <w:r w:rsidR="00EF7B25" w:rsidRPr="00CE7D42">
        <w:rPr>
          <w:rFonts w:ascii="Times New Roman" w:hAnsi="Times New Roman" w:hint="eastAsia"/>
          <w:color w:val="000000" w:themeColor="text1"/>
          <w:sz w:val="23"/>
          <w:szCs w:val="23"/>
        </w:rPr>
        <w:t>曲に使われている音高に音楽的な意味が付くのである。複雑な和声は複数の解釈を可能にし、その中で正しい解釈を発見する</w:t>
      </w:r>
      <w:r w:rsidR="00074CFF" w:rsidRPr="00CE7D42">
        <w:rPr>
          <w:rFonts w:ascii="Times New Roman" w:hAnsi="Times New Roman" w:hint="eastAsia"/>
          <w:color w:val="000000" w:themeColor="text1"/>
          <w:sz w:val="23"/>
          <w:szCs w:val="23"/>
        </w:rPr>
        <w:t>に</w:t>
      </w:r>
      <w:r w:rsidR="00EF7B25" w:rsidRPr="00CE7D42">
        <w:rPr>
          <w:rFonts w:ascii="Times New Roman" w:hAnsi="Times New Roman" w:hint="eastAsia"/>
          <w:color w:val="000000" w:themeColor="text1"/>
          <w:sz w:val="23"/>
          <w:szCs w:val="23"/>
        </w:rPr>
        <w:t>はある程度の音楽知識を前提とする。これはまさに原語で複雑で曖昧な文章を書く場合と同じで、主語と述語を誤って判断するとその文章を誤解することになる。和声でも特定の和音の根音を誤って解釈すれば前後の和声の緊張感が</w:t>
      </w:r>
      <w:r w:rsidR="0079033C" w:rsidRPr="00CE7D42">
        <w:rPr>
          <w:rFonts w:ascii="Times New Roman" w:hAnsi="Times New Roman" w:hint="eastAsia"/>
          <w:color w:val="000000" w:themeColor="text1"/>
          <w:sz w:val="23"/>
          <w:szCs w:val="23"/>
        </w:rPr>
        <w:t>変わる</w:t>
      </w:r>
      <w:r w:rsidR="00EF7B25" w:rsidRPr="00CE7D42">
        <w:rPr>
          <w:rFonts w:ascii="Times New Roman" w:hAnsi="Times New Roman" w:hint="eastAsia"/>
          <w:color w:val="000000" w:themeColor="text1"/>
          <w:sz w:val="23"/>
          <w:szCs w:val="23"/>
        </w:rPr>
        <w:t>。そういう問題が多く起こると曲全体を音楽形式として解釈することが不可能になり、音楽が聴者に</w:t>
      </w:r>
      <w:r w:rsidR="0079033C" w:rsidRPr="00CE7D42">
        <w:rPr>
          <w:rFonts w:ascii="Times New Roman" w:hAnsi="Times New Roman" w:hint="eastAsia"/>
          <w:color w:val="000000" w:themeColor="text1"/>
          <w:sz w:val="23"/>
          <w:szCs w:val="23"/>
        </w:rPr>
        <w:t>カオティック</w:t>
      </w:r>
      <w:r w:rsidR="00EF7B25" w:rsidRPr="00CE7D42">
        <w:rPr>
          <w:rFonts w:ascii="Times New Roman" w:hAnsi="Times New Roman" w:hint="eastAsia"/>
          <w:color w:val="000000" w:themeColor="text1"/>
          <w:sz w:val="23"/>
          <w:szCs w:val="23"/>
        </w:rPr>
        <w:t>な印象を与える。これは後期ロマン派から現代の狭間に作曲された音楽に多く起こりうる</w:t>
      </w:r>
      <w:r w:rsidR="0079033C" w:rsidRPr="00CE7D42">
        <w:rPr>
          <w:rFonts w:ascii="Times New Roman" w:hAnsi="Times New Roman" w:hint="eastAsia"/>
          <w:color w:val="000000" w:themeColor="text1"/>
          <w:sz w:val="23"/>
          <w:szCs w:val="23"/>
        </w:rPr>
        <w:t>現象</w:t>
      </w:r>
      <w:r w:rsidR="00EF7B25" w:rsidRPr="00CE7D42">
        <w:rPr>
          <w:rFonts w:ascii="Times New Roman" w:hAnsi="Times New Roman" w:hint="eastAsia"/>
          <w:color w:val="000000" w:themeColor="text1"/>
          <w:sz w:val="23"/>
          <w:szCs w:val="23"/>
        </w:rPr>
        <w:t>である。まさに</w:t>
      </w:r>
      <w:r w:rsidR="00DB4E48" w:rsidRPr="00CE7D42">
        <w:rPr>
          <w:rFonts w:ascii="Times New Roman" w:hAnsi="Times New Roman" w:hint="eastAsia"/>
          <w:color w:val="000000" w:themeColor="text1"/>
          <w:sz w:val="23"/>
          <w:szCs w:val="23"/>
        </w:rPr>
        <w:t>複雑な建築物を作った時に計算が合わなくなり、全体が潰れることと同様である。ただし音楽形式は</w:t>
      </w:r>
      <w:r w:rsidR="00744D5C" w:rsidRPr="00CE7D42">
        <w:rPr>
          <w:rFonts w:ascii="Times New Roman" w:hAnsi="Times New Roman" w:hint="eastAsia"/>
          <w:color w:val="000000" w:themeColor="text1"/>
          <w:sz w:val="23"/>
          <w:szCs w:val="23"/>
        </w:rPr>
        <w:t>建築物の様に客観的に潰れるのではなく、</w:t>
      </w:r>
      <w:r w:rsidR="004F5156" w:rsidRPr="00CE7D42">
        <w:rPr>
          <w:rFonts w:ascii="Times New Roman" w:hAnsi="Times New Roman" w:hint="eastAsia"/>
          <w:color w:val="000000" w:themeColor="text1"/>
          <w:sz w:val="23"/>
          <w:szCs w:val="23"/>
        </w:rPr>
        <w:t>聴者の経験や能力や努力によって主観的に潰れる</w:t>
      </w:r>
      <w:r w:rsidR="0079033C" w:rsidRPr="00CE7D42">
        <w:rPr>
          <w:rFonts w:ascii="Times New Roman" w:hAnsi="Times New Roman" w:hint="eastAsia"/>
          <w:color w:val="000000" w:themeColor="text1"/>
          <w:sz w:val="23"/>
          <w:szCs w:val="23"/>
        </w:rPr>
        <w:t>の</w:t>
      </w:r>
      <w:r w:rsidR="004F5156" w:rsidRPr="00CE7D42">
        <w:rPr>
          <w:rFonts w:ascii="Times New Roman" w:hAnsi="Times New Roman" w:hint="eastAsia"/>
          <w:color w:val="000000" w:themeColor="text1"/>
          <w:sz w:val="23"/>
          <w:szCs w:val="23"/>
        </w:rPr>
        <w:t>である。</w:t>
      </w:r>
    </w:p>
    <w:p w14:paraId="7CDFC792" w14:textId="59C09064" w:rsidR="00EE7A84" w:rsidRPr="00CE7D42" w:rsidRDefault="00EE7A84" w:rsidP="00324EE3">
      <w:pPr>
        <w:adjustRightInd w:val="0"/>
        <w:snapToGrid w:val="0"/>
        <w:spacing w:line="320" w:lineRule="exact"/>
        <w:rPr>
          <w:rFonts w:ascii="Times New Roman" w:hAnsi="Times New Roman"/>
          <w:color w:val="000000" w:themeColor="text1"/>
          <w:sz w:val="23"/>
          <w:szCs w:val="23"/>
          <w:lang w:val="de-DE"/>
        </w:rPr>
      </w:pPr>
      <w:r w:rsidRPr="00CE7D42">
        <w:rPr>
          <w:rFonts w:ascii="Times New Roman" w:hAnsi="Times New Roman" w:hint="eastAsia"/>
          <w:color w:val="000000" w:themeColor="text1"/>
          <w:sz w:val="23"/>
          <w:szCs w:val="23"/>
        </w:rPr>
        <w:t xml:space="preserve">　</w:t>
      </w:r>
      <w:r w:rsidRPr="00CE7D42">
        <w:rPr>
          <w:rFonts w:ascii="Times New Roman" w:hAnsi="Times New Roman"/>
          <w:color w:val="000000" w:themeColor="text1"/>
          <w:sz w:val="23"/>
          <w:szCs w:val="23"/>
          <w:lang w:val="de-DE"/>
        </w:rPr>
        <w:t>19</w:t>
      </w:r>
      <w:r w:rsidRPr="00CE7D42">
        <w:rPr>
          <w:rFonts w:ascii="Times New Roman" w:hAnsi="Times New Roman" w:hint="eastAsia"/>
          <w:color w:val="000000" w:themeColor="text1"/>
          <w:sz w:val="23"/>
          <w:szCs w:val="23"/>
          <w:lang w:val="de-DE"/>
        </w:rPr>
        <w:t>世紀後半から</w:t>
      </w:r>
      <w:r w:rsidRPr="00CE7D42">
        <w:rPr>
          <w:rFonts w:ascii="Times New Roman" w:hAnsi="Times New Roman"/>
          <w:color w:val="000000" w:themeColor="text1"/>
          <w:sz w:val="23"/>
          <w:szCs w:val="23"/>
          <w:lang w:val="de-DE"/>
        </w:rPr>
        <w:t>20</w:t>
      </w:r>
      <w:r w:rsidRPr="00CE7D42">
        <w:rPr>
          <w:rFonts w:ascii="Times New Roman" w:hAnsi="Times New Roman" w:hint="eastAsia"/>
          <w:color w:val="000000" w:themeColor="text1"/>
          <w:sz w:val="23"/>
          <w:szCs w:val="23"/>
          <w:lang w:val="de-DE"/>
        </w:rPr>
        <w:t>世紀初頭に掛けてこの問題が徐々に聴衆の大多数に及</w:t>
      </w:r>
      <w:r w:rsidR="00181085" w:rsidRPr="00CE7D42">
        <w:rPr>
          <w:rFonts w:ascii="Times New Roman" w:hAnsi="Times New Roman" w:hint="eastAsia"/>
          <w:color w:val="000000" w:themeColor="text1"/>
          <w:sz w:val="23"/>
          <w:szCs w:val="23"/>
          <w:lang w:val="de-DE"/>
        </w:rPr>
        <w:t>び</w:t>
      </w:r>
      <w:r w:rsidRPr="00CE7D42">
        <w:rPr>
          <w:rFonts w:ascii="Times New Roman" w:hAnsi="Times New Roman" w:hint="eastAsia"/>
          <w:color w:val="000000" w:themeColor="text1"/>
          <w:sz w:val="23"/>
          <w:szCs w:val="23"/>
          <w:lang w:val="de-DE"/>
        </w:rPr>
        <w:t>、いわゆる「調性の危機」が起こる事になる。</w:t>
      </w:r>
      <w:r w:rsidR="0079033C" w:rsidRPr="00CE7D42">
        <w:rPr>
          <w:rFonts w:ascii="Times New Roman" w:hAnsi="Times New Roman" w:hint="eastAsia"/>
          <w:color w:val="000000" w:themeColor="text1"/>
          <w:sz w:val="23"/>
          <w:szCs w:val="23"/>
          <w:lang w:val="de-DE"/>
        </w:rPr>
        <w:t>（第</w:t>
      </w:r>
      <w:r w:rsidR="0079033C" w:rsidRPr="00CE7D42">
        <w:rPr>
          <w:rFonts w:ascii="Times New Roman" w:hAnsi="Times New Roman" w:hint="eastAsia"/>
          <w:color w:val="000000" w:themeColor="text1"/>
          <w:sz w:val="23"/>
          <w:szCs w:val="23"/>
          <w:lang w:val="de-DE"/>
        </w:rPr>
        <w:t>3</w:t>
      </w:r>
      <w:r w:rsidR="0079033C" w:rsidRPr="00CE7D42">
        <w:rPr>
          <w:rFonts w:ascii="Times New Roman" w:hAnsi="Times New Roman" w:hint="eastAsia"/>
          <w:color w:val="000000" w:themeColor="text1"/>
          <w:sz w:val="23"/>
          <w:szCs w:val="23"/>
          <w:lang w:val="de-DE"/>
        </w:rPr>
        <w:t>回目の「</w:t>
      </w:r>
      <w:r w:rsidR="0079033C" w:rsidRPr="00CE7D42">
        <w:rPr>
          <w:rFonts w:ascii="Times New Roman" w:hAnsi="Times New Roman" w:hint="eastAsia"/>
          <w:color w:val="000000" w:themeColor="text1"/>
          <w:sz w:val="23"/>
          <w:szCs w:val="23"/>
          <w:lang w:val="de-DE"/>
        </w:rPr>
        <w:t>2</w:t>
      </w:r>
      <w:r w:rsidR="00817AD1" w:rsidRPr="00CE7D42">
        <w:rPr>
          <w:rFonts w:ascii="Times New Roman" w:hAnsi="Times New Roman" w:hint="eastAsia"/>
          <w:color w:val="000000" w:themeColor="text1"/>
          <w:sz w:val="23"/>
          <w:szCs w:val="23"/>
          <w:lang w:val="de-DE"/>
        </w:rPr>
        <w:t>調性の発展と調性の危機」を参照。）</w:t>
      </w:r>
    </w:p>
    <w:p w14:paraId="5FDF2E18" w14:textId="77777777" w:rsidR="00BE10DD" w:rsidRPr="00324EE3" w:rsidRDefault="00BE10DD" w:rsidP="00324EE3">
      <w:pPr>
        <w:adjustRightInd w:val="0"/>
        <w:snapToGrid w:val="0"/>
        <w:spacing w:line="320" w:lineRule="exact"/>
        <w:rPr>
          <w:rFonts w:ascii="Times New Roman" w:hAnsi="Times New Roman"/>
          <w:sz w:val="23"/>
          <w:szCs w:val="23"/>
          <w:lang w:val="de-DE"/>
        </w:rPr>
      </w:pPr>
    </w:p>
    <w:p w14:paraId="617E35D2" w14:textId="464E4021" w:rsidR="00202D87" w:rsidRPr="00612949" w:rsidRDefault="000C4C75" w:rsidP="00612949">
      <w:pPr>
        <w:pStyle w:val="ae"/>
        <w:numPr>
          <w:ilvl w:val="0"/>
          <w:numId w:val="1"/>
        </w:numPr>
        <w:adjustRightInd w:val="0"/>
        <w:snapToGrid w:val="0"/>
        <w:spacing w:line="320" w:lineRule="exact"/>
        <w:ind w:leftChars="0"/>
        <w:rPr>
          <w:sz w:val="23"/>
          <w:szCs w:val="23"/>
          <w:lang w:val="de-DE"/>
        </w:rPr>
      </w:pPr>
      <w:r w:rsidRPr="00612949">
        <w:rPr>
          <w:rFonts w:hint="eastAsia"/>
          <w:sz w:val="23"/>
          <w:szCs w:val="23"/>
          <w:lang w:val="de-DE"/>
        </w:rPr>
        <w:t>和声における多義性の具体例</w:t>
      </w:r>
    </w:p>
    <w:p w14:paraId="7B1EE21A" w14:textId="3E369C91" w:rsidR="00C648F8" w:rsidRPr="00324EE3" w:rsidRDefault="00D037E9" w:rsidP="00612949">
      <w:pPr>
        <w:adjustRightInd w:val="0"/>
        <w:snapToGrid w:val="0"/>
        <w:spacing w:line="320" w:lineRule="exact"/>
        <w:ind w:firstLineChars="100" w:firstLine="230"/>
        <w:rPr>
          <w:sz w:val="23"/>
          <w:szCs w:val="23"/>
          <w:lang w:val="de-DE"/>
        </w:rPr>
      </w:pPr>
      <w:r w:rsidRPr="00CE7D42">
        <w:rPr>
          <w:rFonts w:hint="eastAsia"/>
          <w:color w:val="000000" w:themeColor="text1"/>
          <w:sz w:val="23"/>
          <w:szCs w:val="23"/>
          <w:lang w:val="de-DE"/>
        </w:rPr>
        <w:t>第</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回目の講義で見たように</w:t>
      </w:r>
      <w:r w:rsidR="00FB521D" w:rsidRPr="00CE7D42">
        <w:rPr>
          <w:rFonts w:hint="eastAsia"/>
          <w:color w:val="000000" w:themeColor="text1"/>
          <w:sz w:val="23"/>
          <w:szCs w:val="23"/>
          <w:lang w:val="de-DE"/>
        </w:rPr>
        <w:t>、</w:t>
      </w:r>
      <w:r w:rsidR="00D30558">
        <w:rPr>
          <w:rFonts w:hint="eastAsia"/>
          <w:color w:val="000000" w:themeColor="text1"/>
          <w:sz w:val="23"/>
          <w:szCs w:val="23"/>
          <w:lang w:val="de-DE"/>
        </w:rPr>
        <w:t>三</w:t>
      </w:r>
      <w:r w:rsidR="00FB521D" w:rsidRPr="00CE7D42">
        <w:rPr>
          <w:rFonts w:hint="eastAsia"/>
          <w:color w:val="000000" w:themeColor="text1"/>
          <w:sz w:val="23"/>
          <w:szCs w:val="23"/>
          <w:lang w:val="de-DE"/>
        </w:rPr>
        <w:t>和音を協和音として認め</w:t>
      </w:r>
      <w:r w:rsidR="00BD7E8F" w:rsidRPr="00CE7D42">
        <w:rPr>
          <w:rFonts w:hint="eastAsia"/>
          <w:color w:val="000000" w:themeColor="text1"/>
          <w:sz w:val="23"/>
          <w:szCs w:val="23"/>
          <w:lang w:val="de-DE"/>
        </w:rPr>
        <w:t>たにもかかわらず</w:t>
      </w:r>
      <w:r w:rsidR="00FB521D" w:rsidRPr="00CE7D42">
        <w:rPr>
          <w:rFonts w:hint="eastAsia"/>
          <w:color w:val="000000" w:themeColor="text1"/>
          <w:sz w:val="23"/>
          <w:szCs w:val="23"/>
          <w:lang w:val="de-DE"/>
        </w:rPr>
        <w:t>、実際に使われる</w:t>
      </w:r>
      <w:r w:rsidR="00612949" w:rsidRPr="00CE7D42">
        <w:rPr>
          <w:rFonts w:hint="eastAsia"/>
          <w:color w:val="000000" w:themeColor="text1"/>
          <w:sz w:val="23"/>
          <w:szCs w:val="23"/>
          <w:lang w:val="de-DE"/>
        </w:rPr>
        <w:t>1</w:t>
      </w:r>
      <w:r w:rsidR="00BD7E8F" w:rsidRPr="00CE7D42">
        <w:rPr>
          <w:rFonts w:hint="eastAsia"/>
          <w:color w:val="000000" w:themeColor="text1"/>
          <w:sz w:val="23"/>
          <w:szCs w:val="23"/>
          <w:lang w:val="de-DE"/>
        </w:rPr>
        <w:t>オクターヴ内の</w:t>
      </w:r>
      <w:r w:rsidR="00FB521D" w:rsidRPr="00CE7D42">
        <w:rPr>
          <w:color w:val="000000" w:themeColor="text1"/>
          <w:sz w:val="23"/>
          <w:szCs w:val="23"/>
          <w:lang w:val="de-DE"/>
        </w:rPr>
        <w:t>12</w:t>
      </w:r>
      <w:r w:rsidR="00FB521D" w:rsidRPr="00CE7D42">
        <w:rPr>
          <w:rFonts w:hint="eastAsia"/>
          <w:color w:val="000000" w:themeColor="text1"/>
          <w:sz w:val="23"/>
          <w:szCs w:val="23"/>
          <w:lang w:val="de-DE"/>
        </w:rPr>
        <w:t>音</w:t>
      </w:r>
      <w:r w:rsidR="00BD7E8F" w:rsidRPr="00CE7D42">
        <w:rPr>
          <w:rFonts w:hint="eastAsia"/>
          <w:color w:val="000000" w:themeColor="text1"/>
          <w:sz w:val="23"/>
          <w:szCs w:val="23"/>
          <w:lang w:val="de-DE"/>
        </w:rPr>
        <w:t>は</w:t>
      </w:r>
      <w:r w:rsidR="00FB521D" w:rsidRPr="00CE7D42">
        <w:rPr>
          <w:rFonts w:hint="eastAsia"/>
          <w:color w:val="000000" w:themeColor="text1"/>
          <w:sz w:val="23"/>
          <w:szCs w:val="23"/>
          <w:lang w:val="de-DE"/>
        </w:rPr>
        <w:t>増やされなかった</w:t>
      </w:r>
      <w:r w:rsidR="00BD7E8F" w:rsidRPr="00CE7D42">
        <w:rPr>
          <w:rFonts w:hint="eastAsia"/>
          <w:color w:val="000000" w:themeColor="text1"/>
          <w:sz w:val="23"/>
          <w:szCs w:val="23"/>
          <w:lang w:val="de-DE"/>
        </w:rPr>
        <w:t>ので</w:t>
      </w:r>
      <w:r w:rsidR="00FB521D" w:rsidRPr="00CE7D42">
        <w:rPr>
          <w:rFonts w:hint="eastAsia"/>
          <w:color w:val="000000" w:themeColor="text1"/>
          <w:sz w:val="23"/>
          <w:szCs w:val="23"/>
          <w:lang w:val="de-DE"/>
        </w:rPr>
        <w:t>、音の従属性の可能性が圧倒的に増えた。</w:t>
      </w:r>
      <w:r w:rsidR="00FB521D" w:rsidRPr="00CE7D42">
        <w:rPr>
          <w:color w:val="000000" w:themeColor="text1"/>
          <w:sz w:val="23"/>
          <w:szCs w:val="23"/>
          <w:lang w:val="de-DE"/>
        </w:rPr>
        <w:t>19</w:t>
      </w:r>
      <w:r w:rsidR="00FB521D" w:rsidRPr="00CE7D42">
        <w:rPr>
          <w:rFonts w:hint="eastAsia"/>
          <w:color w:val="000000" w:themeColor="text1"/>
          <w:sz w:val="23"/>
          <w:szCs w:val="23"/>
          <w:lang w:val="de-DE"/>
        </w:rPr>
        <w:t>世紀以後の和声論</w:t>
      </w:r>
      <w:r w:rsidR="00FB521D" w:rsidRPr="00CE7D42">
        <w:rPr>
          <w:rStyle w:val="a9"/>
          <w:color w:val="000000" w:themeColor="text1"/>
          <w:sz w:val="23"/>
          <w:szCs w:val="23"/>
          <w:lang w:val="de-DE"/>
        </w:rPr>
        <w:footnoteReference w:id="1"/>
      </w:r>
      <w:r w:rsidR="00FB521D" w:rsidRPr="00CE7D42">
        <w:rPr>
          <w:rFonts w:hint="eastAsia"/>
          <w:color w:val="000000" w:themeColor="text1"/>
          <w:sz w:val="23"/>
          <w:szCs w:val="23"/>
          <w:lang w:val="de-DE"/>
        </w:rPr>
        <w:t>ではバッハ以来の作品における</w:t>
      </w:r>
      <w:r w:rsidR="00FB521D" w:rsidRPr="00CE7D42">
        <w:rPr>
          <w:rFonts w:hint="eastAsia"/>
          <w:color w:val="000000" w:themeColor="text1"/>
          <w:sz w:val="23"/>
          <w:szCs w:val="23"/>
          <w:em w:val="dot"/>
          <w:lang w:val="de-DE"/>
        </w:rPr>
        <w:t>和声の意味</w:t>
      </w:r>
      <w:r w:rsidR="00FB521D" w:rsidRPr="00CE7D42">
        <w:rPr>
          <w:rFonts w:hint="eastAsia"/>
          <w:color w:val="000000" w:themeColor="text1"/>
          <w:sz w:val="23"/>
          <w:szCs w:val="23"/>
          <w:lang w:val="de-DE"/>
        </w:rPr>
        <w:t>についての</w:t>
      </w:r>
      <w:r w:rsidR="00BD7E8F" w:rsidRPr="00324EE3">
        <w:rPr>
          <w:rFonts w:hint="eastAsia"/>
          <w:sz w:val="23"/>
          <w:szCs w:val="23"/>
          <w:lang w:val="de-DE"/>
        </w:rPr>
        <w:t>論争</w:t>
      </w:r>
      <w:r w:rsidR="00FB521D" w:rsidRPr="00324EE3">
        <w:rPr>
          <w:rFonts w:hint="eastAsia"/>
          <w:sz w:val="23"/>
          <w:szCs w:val="23"/>
          <w:lang w:val="de-DE"/>
        </w:rPr>
        <w:t>が（今日でも）</w:t>
      </w:r>
      <w:r w:rsidR="00FB521D" w:rsidRPr="00324EE3">
        <w:rPr>
          <w:rFonts w:hint="eastAsia"/>
          <w:sz w:val="23"/>
          <w:szCs w:val="23"/>
          <w:lang w:val="de-DE"/>
        </w:rPr>
        <w:lastRenderedPageBreak/>
        <w:t>尽きないが、その原因</w:t>
      </w:r>
      <w:r w:rsidR="00BD7E8F" w:rsidRPr="00324EE3">
        <w:rPr>
          <w:rFonts w:hint="eastAsia"/>
          <w:sz w:val="23"/>
          <w:szCs w:val="23"/>
          <w:lang w:val="de-DE"/>
        </w:rPr>
        <w:t>は</w:t>
      </w:r>
      <w:r w:rsidR="00FB521D" w:rsidRPr="00324EE3">
        <w:rPr>
          <w:rFonts w:hint="eastAsia"/>
          <w:sz w:val="23"/>
          <w:szCs w:val="23"/>
          <w:lang w:val="de-DE"/>
        </w:rPr>
        <w:t>まさにこの多義性にある。また、作曲家たちがこの多義性を意図的に使い、同じ音高に構成される、異なる意味を持つ和声を、聴者に推測させて、推測された意味と別な意味で解決するなどの技法を使う。それはハイドンがすでに戦略的に使い、シューベルトでより多くなり、</w:t>
      </w:r>
      <w:r w:rsidR="00BD7E8F" w:rsidRPr="00324EE3">
        <w:rPr>
          <w:rFonts w:hint="eastAsia"/>
          <w:sz w:val="23"/>
          <w:szCs w:val="23"/>
          <w:lang w:val="de-DE"/>
        </w:rPr>
        <w:t>ヴァ</w:t>
      </w:r>
      <w:r w:rsidR="00FB521D" w:rsidRPr="00324EE3">
        <w:rPr>
          <w:rFonts w:hint="eastAsia"/>
          <w:sz w:val="23"/>
          <w:szCs w:val="23"/>
          <w:lang w:val="de-DE"/>
        </w:rPr>
        <w:t>ーグナーの作品では徹底されるが、同時にそこで発展の限界が明らかになる。</w:t>
      </w:r>
    </w:p>
    <w:p w14:paraId="02B3076B" w14:textId="0C681A3F" w:rsidR="00FB521D" w:rsidRPr="00FB521D" w:rsidRDefault="00FB521D" w:rsidP="00FB521D">
      <w:pPr>
        <w:adjustRightInd w:val="0"/>
        <w:snapToGrid w:val="0"/>
        <w:rPr>
          <w:rFonts w:ascii="AppleMyungjo" w:eastAsia="AppleMyungjo" w:hAnsi="AppleMyungjo" w:cs="AppleMyungjo"/>
          <w:sz w:val="24"/>
          <w:lang w:val="de-DE"/>
        </w:rPr>
      </w:pPr>
      <w:r>
        <w:rPr>
          <w:rFonts w:ascii="AppleMyungjo" w:eastAsia="AppleMyungjo" w:hAnsi="AppleMyungjo" w:cs="AppleMyungjo" w:hint="eastAsia"/>
          <w:noProof/>
          <w:sz w:val="24"/>
        </w:rPr>
        <w:drawing>
          <wp:inline distT="0" distB="0" distL="0" distR="0" wp14:anchorId="10C3A1C1" wp14:editId="376E723D">
            <wp:extent cx="6120130" cy="525145"/>
            <wp:effectExtent l="0" t="0" r="127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525145"/>
                    </a:xfrm>
                    <a:prstGeom prst="rect">
                      <a:avLst/>
                    </a:prstGeom>
                  </pic:spPr>
                </pic:pic>
              </a:graphicData>
            </a:graphic>
          </wp:inline>
        </w:drawing>
      </w:r>
    </w:p>
    <w:p w14:paraId="240E4BA4" w14:textId="2489DCA9" w:rsidR="00202D87" w:rsidRPr="00CE7D42" w:rsidRDefault="00FB521D" w:rsidP="00352DA2">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 xml:space="preserve">　この譜例で二分音符として書かれた和音は鍵盤ですべて同じに響くが、調性的な意味が全く違う。</w:t>
      </w:r>
    </w:p>
    <w:p w14:paraId="635AF45E" w14:textId="04363B79" w:rsidR="00352DA2" w:rsidRDefault="00352DA2" w:rsidP="00352DA2">
      <w:pPr>
        <w:adjustRightInd w:val="0"/>
        <w:snapToGrid w:val="0"/>
        <w:spacing w:after="240"/>
        <w:rPr>
          <w:sz w:val="20"/>
          <w:szCs w:val="20"/>
          <w:lang w:val="de-DE"/>
        </w:rPr>
      </w:pPr>
      <w:r w:rsidRPr="00CE7D42">
        <w:rPr>
          <w:rFonts w:hint="eastAsia"/>
          <w:color w:val="000000" w:themeColor="text1"/>
          <w:sz w:val="20"/>
          <w:szCs w:val="20"/>
          <w:lang w:val="de-DE"/>
        </w:rPr>
        <w:t>聴覚</w:t>
      </w:r>
      <w:r w:rsidRPr="00394BAE">
        <w:rPr>
          <w:rFonts w:hint="eastAsia"/>
          <w:sz w:val="20"/>
          <w:szCs w:val="20"/>
          <w:lang w:val="de-DE"/>
        </w:rPr>
        <w:t>資料：</w:t>
      </w:r>
      <w:hyperlink r:id="rId12" w:history="1">
        <w:r w:rsidR="00D70E0E" w:rsidRPr="00235B14">
          <w:rPr>
            <w:rStyle w:val="a3"/>
            <w:sz w:val="20"/>
            <w:szCs w:val="20"/>
            <w:lang w:val="de-DE"/>
          </w:rPr>
          <w:t>http://fusehime.c.u-tokyo.ac.jp/gottschewski/doc/kaiketsu.mp3</w:t>
        </w:r>
      </w:hyperlink>
    </w:p>
    <w:p w14:paraId="046913B9" w14:textId="11BEFA5F" w:rsidR="000C4C75" w:rsidRPr="00324EE3" w:rsidRDefault="00612949" w:rsidP="00612949">
      <w:pPr>
        <w:adjustRightInd w:val="0"/>
        <w:snapToGrid w:val="0"/>
        <w:ind w:firstLineChars="100" w:firstLine="230"/>
        <w:rPr>
          <w:sz w:val="23"/>
          <w:szCs w:val="23"/>
          <w:lang w:val="de-DE"/>
        </w:rPr>
      </w:pPr>
      <w:r>
        <w:rPr>
          <w:rFonts w:hint="eastAsia"/>
          <w:sz w:val="23"/>
          <w:szCs w:val="23"/>
          <w:lang w:val="de-DE"/>
        </w:rPr>
        <w:t>この</w:t>
      </w:r>
      <w:r w:rsidR="000C4C75" w:rsidRPr="00324EE3">
        <w:rPr>
          <w:rFonts w:hint="eastAsia"/>
          <w:sz w:val="23"/>
          <w:szCs w:val="23"/>
          <w:lang w:val="de-DE"/>
        </w:rPr>
        <w:t>和音の進行を例えばラモーの</w:t>
      </w:r>
      <w:r w:rsidR="006075C3" w:rsidRPr="00324EE3">
        <w:rPr>
          <w:rFonts w:hint="eastAsia"/>
          <w:sz w:val="23"/>
          <w:szCs w:val="23"/>
          <w:lang w:val="de-DE"/>
        </w:rPr>
        <w:t>「基礎低音」</w:t>
      </w:r>
      <w:r w:rsidR="000C4C75" w:rsidRPr="00324EE3">
        <w:rPr>
          <w:rFonts w:hint="eastAsia"/>
          <w:sz w:val="23"/>
          <w:szCs w:val="23"/>
          <w:lang w:val="de-DE"/>
        </w:rPr>
        <w:t>を付けることによって解釈が可能である。</w:t>
      </w:r>
    </w:p>
    <w:p w14:paraId="794A92EB" w14:textId="39654C93" w:rsidR="000C4C75" w:rsidRDefault="006075C3" w:rsidP="00352DA2">
      <w:pPr>
        <w:adjustRightInd w:val="0"/>
        <w:snapToGrid w:val="0"/>
        <w:rPr>
          <w:sz w:val="24"/>
          <w:lang w:val="de-DE"/>
        </w:rPr>
      </w:pPr>
      <w:r>
        <w:rPr>
          <w:rFonts w:hint="eastAsia"/>
          <w:noProof/>
          <w:sz w:val="24"/>
        </w:rPr>
        <w:drawing>
          <wp:inline distT="0" distB="0" distL="0" distR="0" wp14:anchorId="7E377479" wp14:editId="1A4A7144">
            <wp:extent cx="6095449" cy="1088280"/>
            <wp:effectExtent l="0" t="0" r="63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２mit basse fondamentale.jpg"/>
                    <pic:cNvPicPr/>
                  </pic:nvPicPr>
                  <pic:blipFill rotWithShape="1">
                    <a:blip r:embed="rId13">
                      <a:extLst>
                        <a:ext uri="{28A0092B-C50C-407E-A947-70E740481C1C}">
                          <a14:useLocalDpi xmlns:a14="http://schemas.microsoft.com/office/drawing/2010/main" val="0"/>
                        </a:ext>
                      </a:extLst>
                    </a:blip>
                    <a:srcRect t="6309" r="243" b="2723"/>
                    <a:stretch/>
                  </pic:blipFill>
                  <pic:spPr bwMode="auto">
                    <a:xfrm>
                      <a:off x="0" y="0"/>
                      <a:ext cx="6105155" cy="1090013"/>
                    </a:xfrm>
                    <a:prstGeom prst="rect">
                      <a:avLst/>
                    </a:prstGeom>
                    <a:ln>
                      <a:noFill/>
                    </a:ln>
                    <a:extLst>
                      <a:ext uri="{53640926-AAD7-44d8-BBD7-CCE9431645EC}">
                        <a14:shadowObscured xmlns:a14="http://schemas.microsoft.com/office/drawing/2010/main"/>
                      </a:ext>
                    </a:extLst>
                  </pic:spPr>
                </pic:pic>
              </a:graphicData>
            </a:graphic>
          </wp:inline>
        </w:drawing>
      </w:r>
    </w:p>
    <w:p w14:paraId="62576601" w14:textId="0CCFDC35" w:rsidR="006075C3" w:rsidRPr="00CE7D42" w:rsidRDefault="006075C3" w:rsidP="006075C3">
      <w:pPr>
        <w:adjustRightInd w:val="0"/>
        <w:snapToGrid w:val="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3</w:t>
      </w:r>
      <w:r w:rsidRPr="00CE7D42">
        <w:rPr>
          <w:rFonts w:hint="eastAsia"/>
          <w:color w:val="000000" w:themeColor="text1"/>
          <w:sz w:val="20"/>
          <w:szCs w:val="20"/>
          <w:lang w:val="de-DE"/>
        </w:rPr>
        <w:t xml:space="preserve">　図</w:t>
      </w:r>
      <w:r w:rsidR="00612949" w:rsidRPr="00CE7D42">
        <w:rPr>
          <w:rFonts w:hint="eastAsia"/>
          <w:color w:val="000000" w:themeColor="text1"/>
          <w:sz w:val="20"/>
          <w:szCs w:val="20"/>
          <w:lang w:val="de-DE"/>
        </w:rPr>
        <w:t>2</w:t>
      </w:r>
      <w:r w:rsidRPr="00CE7D42">
        <w:rPr>
          <w:rFonts w:hint="eastAsia"/>
          <w:color w:val="000000" w:themeColor="text1"/>
          <w:sz w:val="20"/>
          <w:szCs w:val="20"/>
          <w:lang w:val="de-DE"/>
        </w:rPr>
        <w:t>で示した和声に基礎低音を付けたもの。減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和音の音に根音が含まれていないが、和声的な解釈のために根音の追加が必要である。複数の可能性があって、根音の選択によって和声の緊張感と進行が異なってくる。</w:t>
      </w:r>
    </w:p>
    <w:p w14:paraId="7C897C08" w14:textId="77777777" w:rsidR="006075C3" w:rsidRPr="00CE7D42" w:rsidRDefault="006075C3" w:rsidP="00324EE3">
      <w:pPr>
        <w:adjustRightInd w:val="0"/>
        <w:snapToGrid w:val="0"/>
        <w:spacing w:line="240" w:lineRule="exact"/>
        <w:rPr>
          <w:color w:val="000000" w:themeColor="text1"/>
          <w:sz w:val="23"/>
          <w:szCs w:val="23"/>
          <w:lang w:val="de-DE"/>
        </w:rPr>
      </w:pPr>
    </w:p>
    <w:p w14:paraId="7812D260" w14:textId="13D9A84E" w:rsidR="00D030D8" w:rsidRPr="00324EE3" w:rsidRDefault="00D030D8" w:rsidP="00612949">
      <w:pPr>
        <w:adjustRightInd w:val="0"/>
        <w:snapToGrid w:val="0"/>
        <w:ind w:firstLineChars="100" w:firstLine="230"/>
        <w:rPr>
          <w:sz w:val="23"/>
          <w:szCs w:val="23"/>
          <w:lang w:val="de-DE"/>
        </w:rPr>
      </w:pPr>
      <w:r w:rsidRPr="00CE7D42">
        <w:rPr>
          <w:rFonts w:hint="eastAsia"/>
          <w:noProof/>
          <w:color w:val="000000" w:themeColor="text1"/>
          <w:sz w:val="23"/>
          <w:szCs w:val="23"/>
        </w:rPr>
        <mc:AlternateContent>
          <mc:Choice Requires="wps">
            <w:drawing>
              <wp:anchor distT="0" distB="0" distL="114300" distR="114300" simplePos="0" relativeHeight="251770880" behindDoc="0" locked="0" layoutInCell="1" allowOverlap="1" wp14:anchorId="2F800F37" wp14:editId="5760B079">
                <wp:simplePos x="0" y="0"/>
                <wp:positionH relativeFrom="column">
                  <wp:posOffset>800100</wp:posOffset>
                </wp:positionH>
                <wp:positionV relativeFrom="paragraph">
                  <wp:posOffset>824230</wp:posOffset>
                </wp:positionV>
                <wp:extent cx="342900" cy="800100"/>
                <wp:effectExtent l="0" t="0" r="38100" b="38100"/>
                <wp:wrapNone/>
                <wp:docPr id="95" name="円/楕円 95"/>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5" o:spid="_x0000_s1026" style="position:absolute;left:0;text-align:left;margin-left:63pt;margin-top:64.9pt;width:27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5e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0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4976" behindDoc="0" locked="0" layoutInCell="1" allowOverlap="1" wp14:anchorId="46A9E705" wp14:editId="5378ABB9">
                <wp:simplePos x="0" y="0"/>
                <wp:positionH relativeFrom="column">
                  <wp:posOffset>2448560</wp:posOffset>
                </wp:positionH>
                <wp:positionV relativeFrom="paragraph">
                  <wp:posOffset>826135</wp:posOffset>
                </wp:positionV>
                <wp:extent cx="342900" cy="800100"/>
                <wp:effectExtent l="0" t="0" r="38100" b="38100"/>
                <wp:wrapNone/>
                <wp:docPr id="97" name="円/楕円 97"/>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7" o:spid="_x0000_s1026" style="position:absolute;left:0;text-align:left;margin-left:192.8pt;margin-top:65.05pt;width:27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75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2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" filled="f" strokecolor="black [3213]"/>
            </w:pict>
          </mc:Fallback>
        </mc:AlternateContent>
      </w:r>
      <w:r w:rsidRPr="00CE7D42">
        <w:rPr>
          <w:rFonts w:hint="eastAsia"/>
          <w:noProof/>
          <w:color w:val="000000" w:themeColor="text1"/>
          <w:sz w:val="23"/>
          <w:szCs w:val="23"/>
        </w:rPr>
        <mc:AlternateContent>
          <mc:Choice Requires="wps">
            <w:drawing>
              <wp:anchor distT="0" distB="0" distL="114300" distR="114300" simplePos="0" relativeHeight="251772928" behindDoc="0" locked="0" layoutInCell="1" allowOverlap="1" wp14:anchorId="4F80AF8C" wp14:editId="676CC970">
                <wp:simplePos x="0" y="0"/>
                <wp:positionH relativeFrom="column">
                  <wp:posOffset>1714500</wp:posOffset>
                </wp:positionH>
                <wp:positionV relativeFrom="paragraph">
                  <wp:posOffset>824230</wp:posOffset>
                </wp:positionV>
                <wp:extent cx="457200" cy="800100"/>
                <wp:effectExtent l="0" t="0" r="25400" b="38100"/>
                <wp:wrapNone/>
                <wp:docPr id="96" name="円/楕円 96"/>
                <wp:cNvGraphicFramePr/>
                <a:graphic xmlns:a="http://schemas.openxmlformats.org/drawingml/2006/main">
                  <a:graphicData uri="http://schemas.microsoft.com/office/word/2010/wordprocessingShape">
                    <wps:wsp>
                      <wps:cNvSpPr/>
                      <wps:spPr>
                        <a:xfrm>
                          <a:off x="0" y="0"/>
                          <a:ext cx="4572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6" o:spid="_x0000_s1026" style="position:absolute;left:0;text-align:left;margin-left:135pt;margin-top:64.9pt;width:36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" filled="f" strokecolor="black [3213]"/>
            </w:pict>
          </mc:Fallback>
        </mc:AlternateContent>
      </w:r>
      <w:r w:rsidR="0011299B" w:rsidRPr="00CE7D42">
        <w:rPr>
          <w:rFonts w:hint="eastAsia"/>
          <w:color w:val="000000" w:themeColor="text1"/>
          <w:sz w:val="23"/>
          <w:szCs w:val="23"/>
          <w:lang w:val="de-DE"/>
        </w:rPr>
        <w:t>図</w:t>
      </w:r>
      <w:r w:rsidR="00612949" w:rsidRPr="00CE7D42">
        <w:rPr>
          <w:rFonts w:hint="eastAsia"/>
          <w:color w:val="000000" w:themeColor="text1"/>
          <w:sz w:val="23"/>
          <w:szCs w:val="23"/>
          <w:lang w:val="de-DE"/>
        </w:rPr>
        <w:t>2</w:t>
      </w:r>
      <w:r w:rsidRPr="00CE7D42">
        <w:rPr>
          <w:rFonts w:hint="eastAsia"/>
          <w:color w:val="000000" w:themeColor="text1"/>
          <w:sz w:val="23"/>
          <w:szCs w:val="23"/>
          <w:lang w:val="de-DE"/>
        </w:rPr>
        <w:t>で示された「減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の和音」は平均律で全く対称的な形をしている（全ての音程が</w:t>
      </w:r>
      <w:r w:rsidR="00612949" w:rsidRPr="00CE7D42">
        <w:rPr>
          <w:rFonts w:hint="eastAsia"/>
          <w:color w:val="000000" w:themeColor="text1"/>
          <w:sz w:val="23"/>
          <w:szCs w:val="23"/>
          <w:lang w:val="de-DE"/>
        </w:rPr>
        <w:t>3</w:t>
      </w:r>
      <w:r w:rsidRPr="00CE7D42">
        <w:rPr>
          <w:rFonts w:hint="eastAsia"/>
          <w:color w:val="000000" w:themeColor="text1"/>
          <w:sz w:val="23"/>
          <w:szCs w:val="23"/>
          <w:lang w:val="de-DE"/>
        </w:rPr>
        <w:t>半音から構成される）</w:t>
      </w:r>
      <w:r w:rsidR="00BD7E8F" w:rsidRPr="00CE7D42">
        <w:rPr>
          <w:rFonts w:hint="eastAsia"/>
          <w:color w:val="000000" w:themeColor="text1"/>
          <w:sz w:val="23"/>
          <w:szCs w:val="23"/>
          <w:lang w:val="de-DE"/>
        </w:rPr>
        <w:t>ので</w:t>
      </w:r>
      <w:r w:rsidRPr="00CE7D42">
        <w:rPr>
          <w:rFonts w:hint="eastAsia"/>
          <w:color w:val="000000" w:themeColor="text1"/>
          <w:sz w:val="23"/>
          <w:szCs w:val="23"/>
          <w:lang w:val="de-DE"/>
        </w:rPr>
        <w:t>、その響きだけで調性を推測することができない。また、次の</w:t>
      </w:r>
      <w:r w:rsidR="00DE48B6" w:rsidRPr="00CE7D42">
        <w:rPr>
          <w:rFonts w:hint="eastAsia"/>
          <w:color w:val="000000" w:themeColor="text1"/>
          <w:sz w:val="23"/>
          <w:szCs w:val="23"/>
          <w:lang w:val="de-DE"/>
        </w:rPr>
        <w:t>よう</w:t>
      </w:r>
      <w:r w:rsidRPr="00CE7D42">
        <w:rPr>
          <w:rFonts w:hint="eastAsia"/>
          <w:color w:val="000000" w:themeColor="text1"/>
          <w:sz w:val="23"/>
          <w:szCs w:val="23"/>
          <w:lang w:val="de-DE"/>
        </w:rPr>
        <w:t>な変化によって、減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の和音が減</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の和音に解決することが可能で、それを徹底させると「和声的に説明可能で意味不明」な和音が続く場合がある。</w:t>
      </w:r>
    </w:p>
    <w:p w14:paraId="43BCAF4A" w14:textId="2A4902FE" w:rsidR="00FB521D" w:rsidRDefault="00D030D8" w:rsidP="00D030D8">
      <w:pPr>
        <w:adjustRightInd w:val="0"/>
        <w:snapToGrid w:val="0"/>
        <w:rPr>
          <w:sz w:val="24"/>
          <w:lang w:val="de-DE"/>
        </w:rPr>
      </w:pPr>
      <w:r>
        <w:rPr>
          <w:rFonts w:hint="eastAsia"/>
          <w:noProof/>
          <w:sz w:val="24"/>
        </w:rPr>
        <w:drawing>
          <wp:inline distT="0" distB="0" distL="0" distR="0" wp14:anchorId="252C45E0" wp14:editId="31FDFE55">
            <wp:extent cx="6120000" cy="779790"/>
            <wp:effectExtent l="0" t="0" r="190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14">
                      <a:extLst>
                        <a:ext uri="{28A0092B-C50C-407E-A947-70E740481C1C}">
                          <a14:useLocalDpi xmlns:a14="http://schemas.microsoft.com/office/drawing/2010/main" val="0"/>
                        </a:ext>
                      </a:extLst>
                    </a:blip>
                    <a:stretch>
                      <a:fillRect/>
                    </a:stretch>
                  </pic:blipFill>
                  <pic:spPr>
                    <a:xfrm>
                      <a:off x="0" y="0"/>
                      <a:ext cx="6120000" cy="779790"/>
                    </a:xfrm>
                    <a:prstGeom prst="rect">
                      <a:avLst/>
                    </a:prstGeom>
                  </pic:spPr>
                </pic:pic>
              </a:graphicData>
            </a:graphic>
          </wp:inline>
        </w:drawing>
      </w:r>
    </w:p>
    <w:p w14:paraId="6319F0F4" w14:textId="350F0826" w:rsidR="00352DA2" w:rsidRPr="00CE7D42" w:rsidRDefault="00D030D8" w:rsidP="00352DA2">
      <w:pPr>
        <w:adjustRightInd w:val="0"/>
        <w:snapToGrid w:val="0"/>
        <w:spacing w:after="240"/>
        <w:rPr>
          <w:color w:val="000000" w:themeColor="text1"/>
          <w:sz w:val="20"/>
          <w:szCs w:val="20"/>
          <w:lang w:val="de-DE"/>
        </w:rPr>
      </w:pPr>
      <w:r w:rsidRPr="00CE7D42">
        <w:rPr>
          <w:rFonts w:hint="eastAsia"/>
          <w:color w:val="000000" w:themeColor="text1"/>
          <w:sz w:val="20"/>
          <w:szCs w:val="20"/>
          <w:lang w:val="de-DE"/>
        </w:rPr>
        <w:t>図</w:t>
      </w:r>
      <w:r w:rsidR="00612949" w:rsidRPr="00CE7D42">
        <w:rPr>
          <w:rFonts w:hint="eastAsia"/>
          <w:color w:val="000000" w:themeColor="text1"/>
          <w:sz w:val="20"/>
          <w:szCs w:val="20"/>
          <w:lang w:val="de-DE"/>
        </w:rPr>
        <w:t>4</w:t>
      </w:r>
      <w:r w:rsidRPr="00CE7D42">
        <w:rPr>
          <w:rFonts w:hint="eastAsia"/>
          <w:color w:val="000000" w:themeColor="text1"/>
          <w:sz w:val="20"/>
          <w:szCs w:val="20"/>
          <w:lang w:val="de-DE"/>
        </w:rPr>
        <w:t xml:space="preserve">　左の例では減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の和音がそれぞれ解決し（従ってその意味が明らかにされ）、次に別の減</w:t>
      </w:r>
      <w:r w:rsidR="00612949" w:rsidRPr="00CE7D42">
        <w:rPr>
          <w:rFonts w:hint="eastAsia"/>
          <w:color w:val="000000" w:themeColor="text1"/>
          <w:sz w:val="20"/>
          <w:szCs w:val="20"/>
          <w:lang w:val="de-DE"/>
        </w:rPr>
        <w:t>7</w:t>
      </w:r>
      <w:r w:rsidRPr="00CE7D42">
        <w:rPr>
          <w:rFonts w:hint="eastAsia"/>
          <w:color w:val="000000" w:themeColor="text1"/>
          <w:sz w:val="20"/>
          <w:szCs w:val="20"/>
          <w:lang w:val="de-DE"/>
        </w:rPr>
        <w:t>の和音に進行するが、右の例の様に解決が省略されることがある。</w:t>
      </w:r>
      <w:r w:rsidR="009D5559" w:rsidRPr="00CE7D42">
        <w:rPr>
          <w:rFonts w:hint="eastAsia"/>
          <w:color w:val="000000" w:themeColor="text1"/>
          <w:sz w:val="20"/>
          <w:szCs w:val="20"/>
          <w:lang w:val="de-DE"/>
        </w:rPr>
        <w:t>楽譜では正書法的に意味が明らかにされているが、楽器で弾かれた響きのみを聴けば、図</w:t>
      </w:r>
      <w:r w:rsidR="00612949" w:rsidRPr="00CE7D42">
        <w:rPr>
          <w:rFonts w:hint="eastAsia"/>
          <w:color w:val="000000" w:themeColor="text1"/>
          <w:sz w:val="20"/>
          <w:szCs w:val="20"/>
          <w:lang w:val="de-DE"/>
        </w:rPr>
        <w:t>6</w:t>
      </w:r>
      <w:r w:rsidR="009D5559" w:rsidRPr="00CE7D42">
        <w:rPr>
          <w:rFonts w:hint="eastAsia"/>
          <w:color w:val="000000" w:themeColor="text1"/>
          <w:sz w:val="20"/>
          <w:szCs w:val="20"/>
          <w:lang w:val="de-DE"/>
        </w:rPr>
        <w:t>で示された減</w:t>
      </w:r>
      <w:r w:rsidR="00612949" w:rsidRPr="00CE7D42">
        <w:rPr>
          <w:rFonts w:hint="eastAsia"/>
          <w:color w:val="000000" w:themeColor="text1"/>
          <w:sz w:val="20"/>
          <w:szCs w:val="20"/>
          <w:lang w:val="de-DE"/>
        </w:rPr>
        <w:t>7</w:t>
      </w:r>
      <w:r w:rsidR="009D5559" w:rsidRPr="00CE7D42">
        <w:rPr>
          <w:rFonts w:hint="eastAsia"/>
          <w:color w:val="000000" w:themeColor="text1"/>
          <w:sz w:val="20"/>
          <w:szCs w:val="20"/>
          <w:lang w:val="de-DE"/>
        </w:rPr>
        <w:t>の和音の種類の内どれが使われているかを知ることができない。</w:t>
      </w:r>
      <w:r w:rsidR="00352DA2" w:rsidRPr="00CE7D42">
        <w:rPr>
          <w:rFonts w:hint="eastAsia"/>
          <w:color w:val="000000" w:themeColor="text1"/>
          <w:sz w:val="20"/>
          <w:szCs w:val="20"/>
          <w:lang w:val="de-DE"/>
        </w:rPr>
        <w:t xml:space="preserve">　　　　　　　　　聴覚資料：</w:t>
      </w:r>
      <w:hyperlink r:id="rId15" w:history="1">
        <w:r w:rsidR="00D70E0E" w:rsidRPr="00CE7D42">
          <w:rPr>
            <w:rStyle w:val="a3"/>
            <w:color w:val="000000" w:themeColor="text1"/>
            <w:sz w:val="20"/>
            <w:szCs w:val="20"/>
          </w:rPr>
          <w:t>http://fusehime.c.u-tokyo.ac.jp/gottschewski/doc/7waon.mp3</w:t>
        </w:r>
      </w:hyperlink>
    </w:p>
    <w:p w14:paraId="235112E8" w14:textId="1700FFBB" w:rsidR="00D030D8" w:rsidRPr="00CE7D42" w:rsidRDefault="00D030D8" w:rsidP="009246DF">
      <w:pPr>
        <w:adjustRightInd w:val="0"/>
        <w:snapToGrid w:val="0"/>
        <w:ind w:firstLineChars="100" w:firstLine="230"/>
        <w:rPr>
          <w:color w:val="000000" w:themeColor="text1"/>
          <w:sz w:val="23"/>
          <w:szCs w:val="23"/>
          <w:lang w:val="de-DE"/>
        </w:rPr>
      </w:pPr>
      <w:r w:rsidRPr="00CE7D42">
        <w:rPr>
          <w:rFonts w:hint="eastAsia"/>
          <w:color w:val="000000" w:themeColor="text1"/>
          <w:sz w:val="23"/>
          <w:szCs w:val="23"/>
          <w:lang w:val="de-DE"/>
        </w:rPr>
        <w:t>この「</w:t>
      </w:r>
      <w:r w:rsidR="00612949" w:rsidRPr="00CE7D42">
        <w:rPr>
          <w:rFonts w:hint="eastAsia"/>
          <w:color w:val="000000" w:themeColor="text1"/>
          <w:sz w:val="23"/>
          <w:szCs w:val="23"/>
          <w:lang w:val="de-DE"/>
        </w:rPr>
        <w:t>7</w:t>
      </w:r>
      <w:r w:rsidRPr="00CE7D42">
        <w:rPr>
          <w:rFonts w:hint="eastAsia"/>
          <w:color w:val="000000" w:themeColor="text1"/>
          <w:sz w:val="23"/>
          <w:szCs w:val="23"/>
          <w:lang w:val="de-DE"/>
        </w:rPr>
        <w:t>の和声の連続」を</w:t>
      </w:r>
      <w:r w:rsidR="00643C52" w:rsidRPr="00CE7D42">
        <w:rPr>
          <w:rFonts w:hint="eastAsia"/>
          <w:color w:val="000000" w:themeColor="text1"/>
          <w:sz w:val="23"/>
          <w:szCs w:val="23"/>
          <w:lang w:val="de-DE"/>
        </w:rPr>
        <w:t>徹底的</w:t>
      </w:r>
      <w:r w:rsidR="00612949" w:rsidRPr="00CE7D42">
        <w:rPr>
          <w:rFonts w:hint="eastAsia"/>
          <w:color w:val="000000" w:themeColor="text1"/>
          <w:sz w:val="23"/>
          <w:szCs w:val="23"/>
          <w:lang w:val="de-DE"/>
        </w:rPr>
        <w:t>に</w:t>
      </w:r>
      <w:r w:rsidRPr="00CE7D42">
        <w:rPr>
          <w:rFonts w:hint="eastAsia"/>
          <w:color w:val="000000" w:themeColor="text1"/>
          <w:sz w:val="23"/>
          <w:szCs w:val="23"/>
          <w:lang w:val="de-DE"/>
        </w:rPr>
        <w:t>応用</w:t>
      </w:r>
      <w:r w:rsidR="00612949" w:rsidRPr="00CE7D42">
        <w:rPr>
          <w:rFonts w:hint="eastAsia"/>
          <w:color w:val="000000" w:themeColor="text1"/>
          <w:sz w:val="23"/>
          <w:szCs w:val="23"/>
          <w:lang w:val="de-DE"/>
        </w:rPr>
        <w:t>した</w:t>
      </w:r>
      <w:r w:rsidRPr="00CE7D42">
        <w:rPr>
          <w:rFonts w:hint="eastAsia"/>
          <w:color w:val="000000" w:themeColor="text1"/>
          <w:sz w:val="23"/>
          <w:szCs w:val="23"/>
          <w:lang w:val="de-DE"/>
        </w:rPr>
        <w:t>例はショパンの有名な</w:t>
      </w:r>
      <w:r w:rsidR="00643C52" w:rsidRPr="00CE7D42">
        <w:rPr>
          <w:rFonts w:hint="eastAsia"/>
          <w:color w:val="000000" w:themeColor="text1"/>
          <w:sz w:val="23"/>
          <w:szCs w:val="23"/>
          <w:lang w:val="de-DE"/>
        </w:rPr>
        <w:t>「別れの曲」（練習曲作品</w:t>
      </w:r>
      <w:r w:rsidR="00643C52" w:rsidRPr="00CE7D42">
        <w:rPr>
          <w:color w:val="000000" w:themeColor="text1"/>
          <w:sz w:val="23"/>
          <w:szCs w:val="23"/>
          <w:lang w:val="de-DE"/>
        </w:rPr>
        <w:t>10/3</w:t>
      </w:r>
      <w:r w:rsidR="00643C52" w:rsidRPr="00CE7D42">
        <w:rPr>
          <w:rFonts w:hint="eastAsia"/>
          <w:color w:val="000000" w:themeColor="text1"/>
          <w:sz w:val="23"/>
          <w:szCs w:val="23"/>
          <w:lang w:val="de-DE"/>
        </w:rPr>
        <w:t>）に見られる。</w:t>
      </w:r>
    </w:p>
    <w:p w14:paraId="7BBB6E22" w14:textId="590C2B27" w:rsidR="00643C52" w:rsidRPr="00324EE3" w:rsidRDefault="009D5559" w:rsidP="00D030D8">
      <w:pPr>
        <w:adjustRightInd w:val="0"/>
        <w:snapToGrid w:val="0"/>
        <w:rPr>
          <w:sz w:val="23"/>
          <w:szCs w:val="23"/>
          <w:lang w:val="de-DE"/>
        </w:rPr>
      </w:pPr>
      <w:r w:rsidRPr="00324EE3">
        <w:rPr>
          <w:rFonts w:hint="eastAsia"/>
          <w:noProof/>
          <w:sz w:val="23"/>
          <w:szCs w:val="23"/>
        </w:rPr>
        <w:drawing>
          <wp:inline distT="0" distB="0" distL="0" distR="0" wp14:anchorId="42E060E4" wp14:editId="7BB0CB9F">
            <wp:extent cx="6120130" cy="1522095"/>
            <wp:effectExtent l="0" t="0" r="127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2-04 03.01.0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inline>
        </w:drawing>
      </w:r>
    </w:p>
    <w:p w14:paraId="784F16BC" w14:textId="5F8FC8FE" w:rsidR="00D030D8" w:rsidRPr="00324EE3" w:rsidRDefault="00772FB2" w:rsidP="00772FB2">
      <w:pPr>
        <w:adjustRightInd w:val="0"/>
        <w:snapToGrid w:val="0"/>
        <w:spacing w:after="120"/>
        <w:rPr>
          <w:sz w:val="23"/>
          <w:szCs w:val="23"/>
          <w:lang w:val="de-DE"/>
        </w:rPr>
      </w:pPr>
      <w:r w:rsidRPr="00324EE3">
        <w:rPr>
          <w:rFonts w:hint="eastAsia"/>
          <w:sz w:val="23"/>
          <w:szCs w:val="23"/>
          <w:lang w:val="de-DE"/>
        </w:rPr>
        <w:t>聴覚資料：</w:t>
      </w:r>
      <w:hyperlink r:id="rId17" w:history="1">
        <w:r w:rsidRPr="00324EE3">
          <w:rPr>
            <w:rStyle w:val="a3"/>
            <w:sz w:val="23"/>
            <w:szCs w:val="23"/>
            <w:lang w:val="de-DE"/>
          </w:rPr>
          <w:t>http://www.youtube.com/watch?v=ISBKq29aksE</w:t>
        </w:r>
      </w:hyperlink>
      <w:r w:rsidRPr="00324EE3">
        <w:rPr>
          <w:rFonts w:hint="eastAsia"/>
          <w:sz w:val="23"/>
          <w:szCs w:val="23"/>
          <w:lang w:val="de-DE"/>
        </w:rPr>
        <w:t xml:space="preserve">　（</w:t>
      </w:r>
      <w:r w:rsidR="00612949" w:rsidRPr="00EB7675">
        <w:rPr>
          <w:rFonts w:hint="eastAsia"/>
          <w:color w:val="000000" w:themeColor="text1"/>
          <w:sz w:val="23"/>
          <w:szCs w:val="23"/>
          <w:lang w:val="de-DE"/>
        </w:rPr>
        <w:t>1</w:t>
      </w:r>
      <w:r w:rsidRPr="00EB7675">
        <w:rPr>
          <w:rFonts w:hint="eastAsia"/>
          <w:color w:val="000000" w:themeColor="text1"/>
          <w:sz w:val="23"/>
          <w:szCs w:val="23"/>
          <w:lang w:val="de-DE"/>
        </w:rPr>
        <w:t>分</w:t>
      </w:r>
      <w:r w:rsidRPr="00EB7675">
        <w:rPr>
          <w:color w:val="000000" w:themeColor="text1"/>
          <w:sz w:val="23"/>
          <w:szCs w:val="23"/>
          <w:lang w:val="de-DE"/>
        </w:rPr>
        <w:t>57</w:t>
      </w:r>
      <w:r w:rsidRPr="00EB7675">
        <w:rPr>
          <w:rFonts w:hint="eastAsia"/>
          <w:color w:val="000000" w:themeColor="text1"/>
          <w:sz w:val="23"/>
          <w:szCs w:val="23"/>
          <w:lang w:val="de-DE"/>
        </w:rPr>
        <w:t>秒</w:t>
      </w:r>
      <w:r w:rsidRPr="00324EE3">
        <w:rPr>
          <w:rFonts w:hint="eastAsia"/>
          <w:sz w:val="23"/>
          <w:szCs w:val="23"/>
          <w:lang w:val="de-DE"/>
        </w:rPr>
        <w:t>から）</w:t>
      </w:r>
    </w:p>
    <w:p w14:paraId="069E1C28" w14:textId="7DAB7045" w:rsidR="005C20D1" w:rsidRPr="00612949" w:rsidRDefault="009D5559" w:rsidP="00612949">
      <w:pPr>
        <w:adjustRightInd w:val="0"/>
        <w:snapToGrid w:val="0"/>
        <w:ind w:firstLineChars="100" w:firstLine="230"/>
        <w:rPr>
          <w:rFonts w:asciiTheme="minorEastAsia" w:eastAsiaTheme="minorEastAsia" w:hAnsiTheme="minorEastAsia"/>
          <w:sz w:val="23"/>
          <w:szCs w:val="23"/>
          <w:lang w:val="de-DE"/>
        </w:rPr>
      </w:pPr>
      <w:r w:rsidRPr="00CE7D42">
        <w:rPr>
          <w:rFonts w:asciiTheme="minorEastAsia" w:eastAsiaTheme="minorEastAsia" w:hAnsiTheme="minorEastAsia" w:hint="eastAsia"/>
          <w:color w:val="000000" w:themeColor="text1"/>
          <w:sz w:val="23"/>
          <w:szCs w:val="23"/>
          <w:lang w:val="de-DE"/>
        </w:rPr>
        <w:t>この</w:t>
      </w:r>
      <w:r w:rsidR="00612949" w:rsidRPr="00CE7D42">
        <w:rPr>
          <w:rFonts w:asciiTheme="minorEastAsia" w:eastAsiaTheme="minorEastAsia" w:hAnsiTheme="minorEastAsia" w:hint="eastAsia"/>
          <w:color w:val="000000" w:themeColor="text1"/>
          <w:sz w:val="23"/>
          <w:szCs w:val="23"/>
          <w:lang w:val="de-DE"/>
        </w:rPr>
        <w:t>よう</w:t>
      </w:r>
      <w:r w:rsidRPr="00CE7D42">
        <w:rPr>
          <w:rFonts w:asciiTheme="minorEastAsia" w:eastAsiaTheme="minorEastAsia" w:hAnsiTheme="minorEastAsia" w:hint="eastAsia"/>
          <w:color w:val="000000" w:themeColor="text1"/>
          <w:sz w:val="23"/>
          <w:szCs w:val="23"/>
          <w:lang w:val="de-DE"/>
        </w:rPr>
        <w:t>な例では調性音楽としての「意味の可能性」だけが残り、実際の意味が不明である。</w:t>
      </w:r>
      <w:r w:rsidR="00CC4B85" w:rsidRPr="00CE7D42">
        <w:rPr>
          <w:rFonts w:asciiTheme="minorEastAsia" w:eastAsiaTheme="minorEastAsia" w:hAnsiTheme="minorEastAsia" w:hint="eastAsia"/>
          <w:color w:val="000000" w:themeColor="text1"/>
          <w:sz w:val="23"/>
          <w:szCs w:val="23"/>
          <w:lang w:val="de-DE"/>
        </w:rPr>
        <w:t>ショパン</w:t>
      </w:r>
      <w:r w:rsidRPr="00CE7D42">
        <w:rPr>
          <w:rFonts w:asciiTheme="minorEastAsia" w:eastAsiaTheme="minorEastAsia" w:hAnsiTheme="minorEastAsia" w:hint="eastAsia"/>
          <w:color w:val="000000" w:themeColor="text1"/>
          <w:sz w:val="23"/>
          <w:szCs w:val="23"/>
          <w:lang w:val="de-DE"/>
        </w:rPr>
        <w:t>がこの作品を書いた</w:t>
      </w:r>
      <w:r w:rsidRPr="00CE7D42">
        <w:rPr>
          <w:rFonts w:asciiTheme="minorHAnsi" w:eastAsiaTheme="minorEastAsia" w:hAnsiTheme="minorHAnsi"/>
          <w:color w:val="000000" w:themeColor="text1"/>
          <w:sz w:val="23"/>
          <w:szCs w:val="23"/>
          <w:lang w:val="de-DE"/>
        </w:rPr>
        <w:t>19</w:t>
      </w:r>
      <w:r w:rsidRPr="00CE7D42">
        <w:rPr>
          <w:rFonts w:asciiTheme="minorEastAsia" w:eastAsiaTheme="minorEastAsia" w:hAnsiTheme="minorEastAsia" w:hint="eastAsia"/>
          <w:color w:val="000000" w:themeColor="text1"/>
          <w:sz w:val="23"/>
          <w:szCs w:val="23"/>
          <w:lang w:val="de-DE"/>
        </w:rPr>
        <w:t>世紀前半にはこういう例はまだ極めて珍しいが、後半ではそういうケースが段々多くなって来る。そして結局聴者も作曲家も和音の中で機能和声と別の意味を見出さなければならない。そこから</w:t>
      </w:r>
      <w:r w:rsidRPr="00CE7D42">
        <w:rPr>
          <w:rFonts w:asciiTheme="minorHAnsi" w:eastAsiaTheme="minorEastAsia" w:hAnsiTheme="minorHAnsi"/>
          <w:color w:val="000000" w:themeColor="text1"/>
          <w:sz w:val="23"/>
          <w:szCs w:val="23"/>
          <w:lang w:val="de-DE"/>
        </w:rPr>
        <w:t>20</w:t>
      </w:r>
      <w:r w:rsidRPr="00CE7D42">
        <w:rPr>
          <w:rFonts w:asciiTheme="minorEastAsia" w:eastAsiaTheme="minorEastAsia" w:hAnsiTheme="minorEastAsia" w:hint="eastAsia"/>
          <w:color w:val="000000" w:themeColor="text1"/>
          <w:sz w:val="23"/>
          <w:szCs w:val="23"/>
          <w:lang w:val="de-DE"/>
        </w:rPr>
        <w:t>世紀の様々な「現代音楽」が現</w:t>
      </w:r>
      <w:r w:rsidRPr="00324EE3">
        <w:rPr>
          <w:rFonts w:asciiTheme="minorEastAsia" w:eastAsiaTheme="minorEastAsia" w:hAnsiTheme="minorEastAsia" w:hint="eastAsia"/>
          <w:sz w:val="23"/>
          <w:szCs w:val="23"/>
          <w:lang w:val="de-DE"/>
        </w:rPr>
        <w:t>れる。</w:t>
      </w:r>
    </w:p>
    <w:sectPr w:rsidR="005C20D1" w:rsidRPr="00612949" w:rsidSect="00324EE3">
      <w:footerReference w:type="even" r:id="rId18"/>
      <w:footerReference w:type="default" r:id="rId19"/>
      <w:pgSz w:w="11906" w:h="16838"/>
      <w:pgMar w:top="1021" w:right="1134" w:bottom="1021"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132CD" w14:textId="77777777" w:rsidR="00AC017A" w:rsidRDefault="00AC017A" w:rsidP="006A3B94">
      <w:r>
        <w:separator/>
      </w:r>
    </w:p>
  </w:endnote>
  <w:endnote w:type="continuationSeparator" w:id="0">
    <w:p w14:paraId="723B993C" w14:textId="77777777" w:rsidR="00AC017A" w:rsidRDefault="00AC017A"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ヒラギノ明朝 Pro W6">
    <w:panose1 w:val="02020600000000000000"/>
    <w:charset w:val="4E"/>
    <w:family w:val="auto"/>
    <w:pitch w:val="variable"/>
    <w:sig w:usb0="E00002FF" w:usb1="7AC7FFFF" w:usb2="00000012" w:usb3="00000000" w:csb0="0002000D" w:csb1="00000000"/>
  </w:font>
  <w:font w:name="AppleMyungjo">
    <w:panose1 w:val="02000500000000000000"/>
    <w:charset w:val="4F"/>
    <w:family w:val="auto"/>
    <w:pitch w:val="variable"/>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D0503">
      <w:rPr>
        <w:rStyle w:val="ac"/>
        <w:noProof/>
      </w:rPr>
      <w:t>1</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1C48F" w14:textId="77777777" w:rsidR="00AC017A" w:rsidRDefault="00AC017A" w:rsidP="006A3B94">
      <w:r>
        <w:separator/>
      </w:r>
    </w:p>
  </w:footnote>
  <w:footnote w:type="continuationSeparator" w:id="0">
    <w:p w14:paraId="3501AE3B" w14:textId="77777777" w:rsidR="00AC017A" w:rsidRDefault="00AC017A" w:rsidP="006A3B94">
      <w:r>
        <w:continuationSeparator/>
      </w:r>
    </w:p>
  </w:footnote>
  <w:footnote w:id="1">
    <w:p w14:paraId="3CB38F43" w14:textId="6B100C09" w:rsidR="00FB521D" w:rsidRPr="00FB521D" w:rsidRDefault="00FB521D">
      <w:pPr>
        <w:pStyle w:val="a7"/>
        <w:rPr>
          <w:lang w:val="de-DE"/>
        </w:rPr>
      </w:pPr>
      <w:r>
        <w:rPr>
          <w:rStyle w:val="a9"/>
        </w:rPr>
        <w:footnoteRef/>
      </w:r>
      <w:r>
        <w:t xml:space="preserve"> </w:t>
      </w:r>
      <w:r>
        <w:rPr>
          <w:lang w:val="de-DE"/>
        </w:rPr>
        <w:t>19</w:t>
      </w:r>
      <w:r>
        <w:rPr>
          <w:rFonts w:hint="eastAsia"/>
          <w:lang w:val="de-DE"/>
        </w:rPr>
        <w:t>世紀以</w:t>
      </w:r>
      <w:r w:rsidRPr="00CE7D42">
        <w:rPr>
          <w:rFonts w:hint="eastAsia"/>
          <w:color w:val="000000" w:themeColor="text1"/>
          <w:lang w:val="de-DE"/>
        </w:rPr>
        <w:t>後の和声論には多くの種類があるが、もっとも有名なのはフーゴ・リーマンの「機能和声論」とハインリヒ・シェンカーの「</w:t>
      </w:r>
      <w:r w:rsidR="003B1407" w:rsidRPr="00CE7D42">
        <w:rPr>
          <w:rFonts w:hint="eastAsia"/>
          <w:color w:val="000000" w:themeColor="text1"/>
          <w:lang w:val="de-DE"/>
        </w:rPr>
        <w:t>根本</w:t>
      </w:r>
      <w:r w:rsidRPr="00CE7D42">
        <w:rPr>
          <w:rFonts w:hint="eastAsia"/>
          <w:color w:val="000000" w:themeColor="text1"/>
          <w:lang w:val="de-DE"/>
        </w:rPr>
        <w:t>構造</w:t>
      </w:r>
      <w:r w:rsidR="003B1407" w:rsidRPr="00CE7D42">
        <w:rPr>
          <w:rFonts w:hint="eastAsia"/>
          <w:color w:val="000000" w:themeColor="text1"/>
          <w:lang w:val="de-DE"/>
        </w:rPr>
        <w:t>理論</w:t>
      </w:r>
      <w:r w:rsidRPr="00CE7D42">
        <w:rPr>
          <w:rFonts w:hint="eastAsia"/>
          <w:color w:val="000000" w:themeColor="text1"/>
          <w:lang w:val="de-DE"/>
        </w:rPr>
        <w:t>」である。その</w:t>
      </w:r>
      <w:r w:rsidR="00612949" w:rsidRPr="00CE7D42">
        <w:rPr>
          <w:rFonts w:hint="eastAsia"/>
          <w:color w:val="000000" w:themeColor="text1"/>
          <w:lang w:val="de-DE"/>
        </w:rPr>
        <w:t>2</w:t>
      </w:r>
      <w:r w:rsidRPr="00CE7D42">
        <w:rPr>
          <w:rFonts w:hint="eastAsia"/>
          <w:color w:val="000000" w:themeColor="text1"/>
          <w:lang w:val="de-DE"/>
        </w:rPr>
        <w:t>つは極端に異なる原理に基づいているが、共通しているのは、結局音楽の全ての音符が和声の展開から生じ、その和声論が究極的に倍音列に基づいていることである。</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B161F"/>
    <w:multiLevelType w:val="hybridMultilevel"/>
    <w:tmpl w:val="A98C11AC"/>
    <w:lvl w:ilvl="0" w:tplc="C8585D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45B15"/>
    <w:rsid w:val="00064A75"/>
    <w:rsid w:val="00074CFF"/>
    <w:rsid w:val="000810D1"/>
    <w:rsid w:val="0008257E"/>
    <w:rsid w:val="000A3681"/>
    <w:rsid w:val="000B1838"/>
    <w:rsid w:val="000B27E9"/>
    <w:rsid w:val="000C4C75"/>
    <w:rsid w:val="000E0973"/>
    <w:rsid w:val="000F36F8"/>
    <w:rsid w:val="000F6141"/>
    <w:rsid w:val="000F63E7"/>
    <w:rsid w:val="000F7B28"/>
    <w:rsid w:val="00101E26"/>
    <w:rsid w:val="0011299B"/>
    <w:rsid w:val="00121C71"/>
    <w:rsid w:val="00123A0E"/>
    <w:rsid w:val="00126C30"/>
    <w:rsid w:val="00163A73"/>
    <w:rsid w:val="00173AE3"/>
    <w:rsid w:val="00180CB2"/>
    <w:rsid w:val="00181085"/>
    <w:rsid w:val="00186CF2"/>
    <w:rsid w:val="001C377E"/>
    <w:rsid w:val="001D107A"/>
    <w:rsid w:val="001D50DA"/>
    <w:rsid w:val="001E2A95"/>
    <w:rsid w:val="001F2227"/>
    <w:rsid w:val="00201E94"/>
    <w:rsid w:val="00202D87"/>
    <w:rsid w:val="00203AAF"/>
    <w:rsid w:val="0020523F"/>
    <w:rsid w:val="00215762"/>
    <w:rsid w:val="00235B14"/>
    <w:rsid w:val="00273C1C"/>
    <w:rsid w:val="00287762"/>
    <w:rsid w:val="002A13E6"/>
    <w:rsid w:val="002C3969"/>
    <w:rsid w:val="002D0503"/>
    <w:rsid w:val="002E6745"/>
    <w:rsid w:val="002E7D0F"/>
    <w:rsid w:val="002F01DF"/>
    <w:rsid w:val="002F209C"/>
    <w:rsid w:val="002F5B70"/>
    <w:rsid w:val="002F72B2"/>
    <w:rsid w:val="0030440A"/>
    <w:rsid w:val="00307E43"/>
    <w:rsid w:val="00314205"/>
    <w:rsid w:val="003169B3"/>
    <w:rsid w:val="00324EE3"/>
    <w:rsid w:val="003437B0"/>
    <w:rsid w:val="00350043"/>
    <w:rsid w:val="00352DA2"/>
    <w:rsid w:val="00357EE2"/>
    <w:rsid w:val="0036467F"/>
    <w:rsid w:val="00373A69"/>
    <w:rsid w:val="00380612"/>
    <w:rsid w:val="00384912"/>
    <w:rsid w:val="00385707"/>
    <w:rsid w:val="00394BAE"/>
    <w:rsid w:val="003A43D3"/>
    <w:rsid w:val="003B1407"/>
    <w:rsid w:val="003C24FD"/>
    <w:rsid w:val="003D1479"/>
    <w:rsid w:val="003D415A"/>
    <w:rsid w:val="003E0D38"/>
    <w:rsid w:val="004301F5"/>
    <w:rsid w:val="00433A5E"/>
    <w:rsid w:val="00450065"/>
    <w:rsid w:val="00451726"/>
    <w:rsid w:val="0045397E"/>
    <w:rsid w:val="004772D4"/>
    <w:rsid w:val="0048642F"/>
    <w:rsid w:val="004C1F9D"/>
    <w:rsid w:val="004E0C1C"/>
    <w:rsid w:val="004F24C7"/>
    <w:rsid w:val="004F5156"/>
    <w:rsid w:val="00511C97"/>
    <w:rsid w:val="00511FFD"/>
    <w:rsid w:val="0051409A"/>
    <w:rsid w:val="005315B3"/>
    <w:rsid w:val="00535D84"/>
    <w:rsid w:val="005619D8"/>
    <w:rsid w:val="00580F0D"/>
    <w:rsid w:val="00586125"/>
    <w:rsid w:val="005B672F"/>
    <w:rsid w:val="005C20D1"/>
    <w:rsid w:val="005D3E47"/>
    <w:rsid w:val="005D4620"/>
    <w:rsid w:val="005E5040"/>
    <w:rsid w:val="005F0050"/>
    <w:rsid w:val="006075C3"/>
    <w:rsid w:val="00612949"/>
    <w:rsid w:val="0063060D"/>
    <w:rsid w:val="00643C52"/>
    <w:rsid w:val="006601B8"/>
    <w:rsid w:val="00660831"/>
    <w:rsid w:val="00697B7C"/>
    <w:rsid w:val="006A3B94"/>
    <w:rsid w:val="006C4666"/>
    <w:rsid w:val="006C5CAE"/>
    <w:rsid w:val="006D6707"/>
    <w:rsid w:val="006F14CF"/>
    <w:rsid w:val="006F61C4"/>
    <w:rsid w:val="00726078"/>
    <w:rsid w:val="007419A2"/>
    <w:rsid w:val="00744D5C"/>
    <w:rsid w:val="00751285"/>
    <w:rsid w:val="00753F40"/>
    <w:rsid w:val="007639B4"/>
    <w:rsid w:val="00772FB2"/>
    <w:rsid w:val="00775AE8"/>
    <w:rsid w:val="0079033C"/>
    <w:rsid w:val="00792F9B"/>
    <w:rsid w:val="00796AB9"/>
    <w:rsid w:val="007A7AF8"/>
    <w:rsid w:val="007F1A28"/>
    <w:rsid w:val="007F5B2F"/>
    <w:rsid w:val="00801E20"/>
    <w:rsid w:val="00805251"/>
    <w:rsid w:val="00817AD1"/>
    <w:rsid w:val="00823E6E"/>
    <w:rsid w:val="00853A03"/>
    <w:rsid w:val="00863AB7"/>
    <w:rsid w:val="008667E9"/>
    <w:rsid w:val="00867D86"/>
    <w:rsid w:val="00875C8C"/>
    <w:rsid w:val="008A4D51"/>
    <w:rsid w:val="008A5B32"/>
    <w:rsid w:val="008C1E4D"/>
    <w:rsid w:val="008C78BD"/>
    <w:rsid w:val="008F17F4"/>
    <w:rsid w:val="008F4186"/>
    <w:rsid w:val="009246DF"/>
    <w:rsid w:val="009328C9"/>
    <w:rsid w:val="0093338B"/>
    <w:rsid w:val="009468A6"/>
    <w:rsid w:val="00954D66"/>
    <w:rsid w:val="0095544F"/>
    <w:rsid w:val="00964FFE"/>
    <w:rsid w:val="00967ECD"/>
    <w:rsid w:val="009701E9"/>
    <w:rsid w:val="00977B2C"/>
    <w:rsid w:val="00995598"/>
    <w:rsid w:val="009A0E79"/>
    <w:rsid w:val="009A745E"/>
    <w:rsid w:val="009D5559"/>
    <w:rsid w:val="009F1930"/>
    <w:rsid w:val="009F3A6F"/>
    <w:rsid w:val="00A17959"/>
    <w:rsid w:val="00A275D1"/>
    <w:rsid w:val="00A3054F"/>
    <w:rsid w:val="00A32E19"/>
    <w:rsid w:val="00A403F2"/>
    <w:rsid w:val="00A601C9"/>
    <w:rsid w:val="00A65CFD"/>
    <w:rsid w:val="00A83C94"/>
    <w:rsid w:val="00AC017A"/>
    <w:rsid w:val="00AC282E"/>
    <w:rsid w:val="00AD069A"/>
    <w:rsid w:val="00AD2946"/>
    <w:rsid w:val="00AE46A3"/>
    <w:rsid w:val="00AE5370"/>
    <w:rsid w:val="00AF756B"/>
    <w:rsid w:val="00B415CD"/>
    <w:rsid w:val="00B44934"/>
    <w:rsid w:val="00B6001E"/>
    <w:rsid w:val="00BA4ABF"/>
    <w:rsid w:val="00BD1AB6"/>
    <w:rsid w:val="00BD7E8F"/>
    <w:rsid w:val="00BE10DD"/>
    <w:rsid w:val="00BF4068"/>
    <w:rsid w:val="00C0386E"/>
    <w:rsid w:val="00C13922"/>
    <w:rsid w:val="00C37CC0"/>
    <w:rsid w:val="00C47C6E"/>
    <w:rsid w:val="00C57C38"/>
    <w:rsid w:val="00C648F8"/>
    <w:rsid w:val="00C80173"/>
    <w:rsid w:val="00C803E1"/>
    <w:rsid w:val="00CC4B85"/>
    <w:rsid w:val="00CC69CC"/>
    <w:rsid w:val="00CE7D42"/>
    <w:rsid w:val="00D030D8"/>
    <w:rsid w:val="00D037E9"/>
    <w:rsid w:val="00D1599D"/>
    <w:rsid w:val="00D16D63"/>
    <w:rsid w:val="00D30558"/>
    <w:rsid w:val="00D335CF"/>
    <w:rsid w:val="00D5273D"/>
    <w:rsid w:val="00D70E0E"/>
    <w:rsid w:val="00D745F0"/>
    <w:rsid w:val="00D863AA"/>
    <w:rsid w:val="00D97E50"/>
    <w:rsid w:val="00DA6A43"/>
    <w:rsid w:val="00DB4818"/>
    <w:rsid w:val="00DB4E48"/>
    <w:rsid w:val="00DC3103"/>
    <w:rsid w:val="00DC4FEC"/>
    <w:rsid w:val="00DC6983"/>
    <w:rsid w:val="00DE159F"/>
    <w:rsid w:val="00DE48B6"/>
    <w:rsid w:val="00DF4AAD"/>
    <w:rsid w:val="00E117E7"/>
    <w:rsid w:val="00E25DD2"/>
    <w:rsid w:val="00E261AD"/>
    <w:rsid w:val="00E34CED"/>
    <w:rsid w:val="00E44DB8"/>
    <w:rsid w:val="00E47DB1"/>
    <w:rsid w:val="00E56747"/>
    <w:rsid w:val="00E93982"/>
    <w:rsid w:val="00E95319"/>
    <w:rsid w:val="00EA2973"/>
    <w:rsid w:val="00EA3CBE"/>
    <w:rsid w:val="00EB7675"/>
    <w:rsid w:val="00EC0384"/>
    <w:rsid w:val="00ED77D1"/>
    <w:rsid w:val="00EE7A84"/>
    <w:rsid w:val="00EF7B25"/>
    <w:rsid w:val="00F5518B"/>
    <w:rsid w:val="00F57ADC"/>
    <w:rsid w:val="00F834A3"/>
    <w:rsid w:val="00F95B46"/>
    <w:rsid w:val="00F9643C"/>
    <w:rsid w:val="00FB521D"/>
    <w:rsid w:val="00FC7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235B14"/>
    <w:pPr>
      <w:ind w:leftChars="400" w:left="840"/>
    </w:pPr>
  </w:style>
  <w:style w:type="paragraph" w:styleId="af">
    <w:name w:val="Balloon Text"/>
    <w:basedOn w:val="a"/>
    <w:link w:val="af0"/>
    <w:uiPriority w:val="99"/>
    <w:semiHidden/>
    <w:unhideWhenUsed/>
    <w:rsid w:val="00CC4B85"/>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CC4B85"/>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fusehime.c.u-tokyo.ac.jp/gottschewski/doc/kaiketsu.mp3"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hyperlink" Target="http://fusehime.c.u-tokyo.ac.jp/gottschewski/doc/7waon.mp3" TargetMode="External"/><Relationship Id="rId16" Type="http://schemas.openxmlformats.org/officeDocument/2006/relationships/image" Target="media/image6.png"/><Relationship Id="rId17" Type="http://schemas.openxmlformats.org/officeDocument/2006/relationships/hyperlink" Target="http://www.youtube.com/watch?v=ISBKq29aksE"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62D65-4A7F-B44F-A891-CC5AB2E2E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984</Words>
  <Characters>4640</Characters>
  <Application>Microsoft Macintosh Word</Application>
  <DocSecurity>0</DocSecurity>
  <Lines>290</Lines>
  <Paragraphs>165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5459</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11</cp:revision>
  <cp:lastPrinted>2014-10-24T03:24:00Z</cp:lastPrinted>
  <dcterms:created xsi:type="dcterms:W3CDTF">2014-10-21T08:25:00Z</dcterms:created>
  <dcterms:modified xsi:type="dcterms:W3CDTF">2015-09-13T23:43:00Z</dcterms:modified>
</cp:coreProperties>
</file>